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E00" w14:textId="77777777" w:rsidR="00CC5AE6" w:rsidRDefault="00CC5AE6">
      <w:pPr>
        <w:rPr>
          <w:rFonts w:hAnsi="Times New Roman" w:cs="Times New Roman"/>
          <w:spacing w:val="6"/>
        </w:rPr>
      </w:pPr>
      <w:r>
        <w:rPr>
          <w:rFonts w:hint="eastAsia"/>
          <w:sz w:val="20"/>
          <w:szCs w:val="20"/>
        </w:rPr>
        <w:t>第１号様式（第６条関係）</w:t>
      </w:r>
    </w:p>
    <w:p w14:paraId="368438FB" w14:textId="77777777" w:rsidR="00CC5AE6" w:rsidRDefault="00CC5AE6">
      <w:pPr>
        <w:jc w:val="center"/>
        <w:rPr>
          <w:rFonts w:hAnsi="Times New Roman" w:cs="Times New Roman"/>
          <w:spacing w:val="6"/>
        </w:rPr>
      </w:pPr>
      <w:r>
        <w:rPr>
          <w:rFonts w:hint="eastAsia"/>
          <w:sz w:val="24"/>
          <w:szCs w:val="24"/>
        </w:rPr>
        <w:t>岐阜県農業企業化資金利子補給契約書</w:t>
      </w:r>
    </w:p>
    <w:p w14:paraId="2CE74E58" w14:textId="0C9E08FF" w:rsidR="00CC5AE6" w:rsidRDefault="00CC5AE6" w:rsidP="001A072E">
      <w:pPr>
        <w:ind w:firstLineChars="100" w:firstLine="227"/>
        <w:rPr>
          <w:rFonts w:hAnsi="Times New Roman" w:cs="Times New Roman"/>
          <w:spacing w:val="6"/>
        </w:rPr>
      </w:pPr>
      <w:r w:rsidRPr="00506E68">
        <w:rPr>
          <w:rFonts w:hint="eastAsia"/>
        </w:rPr>
        <w:t>岐阜県（以下「甲」という。）と</w:t>
      </w:r>
      <w:r w:rsidR="009F7A85" w:rsidRPr="00506E68">
        <w:rPr>
          <w:rFonts w:hint="eastAsia"/>
        </w:rPr>
        <w:t xml:space="preserve">　</w:t>
      </w:r>
      <w:r w:rsidRPr="00506E68">
        <w:rPr>
          <w:rFonts w:hint="eastAsia"/>
        </w:rPr>
        <w:t xml:space="preserve">　　　　（以下「乙」という。）とは、乙が貸し付ける岐阜県農業企業化資金助成規則（昭和</w:t>
      </w:r>
      <w:r w:rsidR="001F1E26" w:rsidRPr="00506E68">
        <w:rPr>
          <w:rFonts w:hint="eastAsia"/>
        </w:rPr>
        <w:t>36</w:t>
      </w:r>
      <w:r w:rsidRPr="00506E68">
        <w:rPr>
          <w:rFonts w:hint="eastAsia"/>
        </w:rPr>
        <w:t>年岐阜県規則第</w:t>
      </w:r>
      <w:r w:rsidR="001F1E26" w:rsidRPr="00506E68">
        <w:rPr>
          <w:rFonts w:hint="eastAsia"/>
        </w:rPr>
        <w:t>145</w:t>
      </w:r>
      <w:r w:rsidRPr="00506E68">
        <w:rPr>
          <w:rFonts w:hint="eastAsia"/>
        </w:rPr>
        <w:t>号。以下「規則」とい</w:t>
      </w:r>
      <w:r>
        <w:rPr>
          <w:rFonts w:hint="eastAsia"/>
        </w:rPr>
        <w:t>う。）第２条第３項に規定する農業企業化資金（以下「農業企業化資金」という。）につき、甲が乙に対し利子補給を行うため、次の条項により契約を締結する。</w:t>
      </w:r>
    </w:p>
    <w:p w14:paraId="40B55B8A" w14:textId="25CBE60C" w:rsidR="00CC5AE6" w:rsidRDefault="00CC5AE6" w:rsidP="001A072E">
      <w:pPr>
        <w:ind w:left="227" w:hangingChars="100" w:hanging="227"/>
        <w:rPr>
          <w:rFonts w:hAnsi="Times New Roman" w:cs="Times New Roman"/>
          <w:spacing w:val="6"/>
        </w:rPr>
      </w:pPr>
      <w:r w:rsidRPr="001A072E">
        <w:rPr>
          <w:rFonts w:hint="eastAsia"/>
        </w:rPr>
        <w:t>第１条　甲は、乙の融資に係る農業企業化資金につき、規則の定めるところにより乙に</w:t>
      </w:r>
      <w:r>
        <w:rPr>
          <w:rFonts w:hint="eastAsia"/>
        </w:rPr>
        <w:t>対し利子補給金を交付する。</w:t>
      </w:r>
    </w:p>
    <w:p w14:paraId="0885813F" w14:textId="1A4511CF" w:rsidR="00CC5AE6" w:rsidRDefault="00CC5AE6" w:rsidP="001A072E">
      <w:pPr>
        <w:ind w:left="227" w:hangingChars="100" w:hanging="227"/>
        <w:rPr>
          <w:rFonts w:hAnsi="Times New Roman" w:cs="Times New Roman"/>
          <w:spacing w:val="6"/>
        </w:rPr>
      </w:pPr>
      <w:r w:rsidRPr="001A072E">
        <w:rPr>
          <w:rFonts w:hint="eastAsia"/>
        </w:rPr>
        <w:t>第２条　乙は、規則第９条の規定による利子補給承諾書の交付の日から、原則として２</w:t>
      </w:r>
      <w:r>
        <w:rPr>
          <w:rFonts w:hint="eastAsia"/>
        </w:rPr>
        <w:t>月以内に貸付けを行わなければならない。</w:t>
      </w:r>
    </w:p>
    <w:p w14:paraId="04BC05A3" w14:textId="66C8F58F" w:rsidR="00CC5AE6" w:rsidRDefault="00CC5AE6" w:rsidP="001A072E">
      <w:pPr>
        <w:ind w:left="227" w:hangingChars="100" w:hanging="227"/>
        <w:rPr>
          <w:rFonts w:hAnsi="Times New Roman" w:cs="Times New Roman"/>
          <w:spacing w:val="6"/>
        </w:rPr>
      </w:pPr>
      <w:r w:rsidRPr="001A072E">
        <w:rPr>
          <w:rFonts w:hint="eastAsia"/>
        </w:rPr>
        <w:t>第３条　乙は、貸付けの弁済期限等を変更しようとするときは、あらかじめ、甲の承</w:t>
      </w:r>
      <w:r>
        <w:rPr>
          <w:rFonts w:hint="eastAsia"/>
        </w:rPr>
        <w:t>諾を受けなければならない。</w:t>
      </w:r>
    </w:p>
    <w:p w14:paraId="3C30F716" w14:textId="4681541A" w:rsidR="00CC5AE6" w:rsidRDefault="00CC5AE6" w:rsidP="001A072E">
      <w:pPr>
        <w:ind w:left="227" w:hangingChars="100" w:hanging="227"/>
        <w:rPr>
          <w:rFonts w:hAnsi="Times New Roman" w:cs="Times New Roman"/>
          <w:spacing w:val="6"/>
        </w:rPr>
      </w:pPr>
      <w:r w:rsidRPr="001A072E">
        <w:rPr>
          <w:rFonts w:hint="eastAsia"/>
        </w:rPr>
        <w:t>２　乙は、前項の承諾を受けて弁済期限等を変更したときは、遅滞なくその旨を甲に対</w:t>
      </w:r>
      <w:r>
        <w:rPr>
          <w:rFonts w:hint="eastAsia"/>
        </w:rPr>
        <w:t>し報告しなければならない。</w:t>
      </w:r>
    </w:p>
    <w:p w14:paraId="3D83DBA9" w14:textId="0C2106C2" w:rsidR="00CC5AE6" w:rsidRDefault="00CC5AE6" w:rsidP="001A072E">
      <w:pPr>
        <w:ind w:left="227" w:hangingChars="100" w:hanging="227"/>
        <w:rPr>
          <w:rFonts w:hAnsi="Times New Roman" w:cs="Times New Roman"/>
          <w:spacing w:val="6"/>
        </w:rPr>
      </w:pPr>
      <w:r w:rsidRPr="001A072E">
        <w:rPr>
          <w:rFonts w:hint="eastAsia"/>
        </w:rPr>
        <w:t>第４条　甲は、規則第</w:t>
      </w:r>
      <w:r w:rsidR="001F1E26" w:rsidRPr="001A072E">
        <w:rPr>
          <w:rFonts w:hint="eastAsia"/>
        </w:rPr>
        <w:t>12</w:t>
      </w:r>
      <w:r w:rsidRPr="001A072E">
        <w:rPr>
          <w:rFonts w:hint="eastAsia"/>
        </w:rPr>
        <w:t>条の規定により利子補給金交付請求書を受理した日から</w:t>
      </w:r>
      <w:r w:rsidR="001F1E26" w:rsidRPr="001A072E">
        <w:rPr>
          <w:rFonts w:hint="eastAsia"/>
        </w:rPr>
        <w:t>30</w:t>
      </w:r>
      <w:r w:rsidRPr="001A072E">
        <w:rPr>
          <w:rFonts w:hint="eastAsia"/>
        </w:rPr>
        <w:t>日以内にその請求に係る利子補給金を支払わないときは、その支払期限の翌日から支払をする日までの期間につき年</w:t>
      </w:r>
      <w:r w:rsidR="001F1E26" w:rsidRPr="001A072E">
        <w:rPr>
          <w:rFonts w:hint="eastAsia"/>
        </w:rPr>
        <w:t>10.95</w:t>
      </w:r>
      <w:r w:rsidRPr="001A072E">
        <w:rPr>
          <w:rFonts w:hint="eastAsia"/>
        </w:rPr>
        <w:t>パーセントの割合をも</w:t>
      </w:r>
      <w:r w:rsidR="001F1E26" w:rsidRPr="001A072E">
        <w:rPr>
          <w:rFonts w:hint="eastAsia"/>
        </w:rPr>
        <w:t>つ</w:t>
      </w:r>
      <w:r w:rsidRPr="001A072E">
        <w:rPr>
          <w:rFonts w:hint="eastAsia"/>
        </w:rPr>
        <w:t>て計算した遅延損害金を乙</w:t>
      </w:r>
      <w:r>
        <w:rPr>
          <w:rFonts w:hint="eastAsia"/>
        </w:rPr>
        <w:t>に支払うものとする。</w:t>
      </w:r>
    </w:p>
    <w:p w14:paraId="068EC5FA" w14:textId="046A5E4F" w:rsidR="00CC5AE6" w:rsidRDefault="00CC5AE6" w:rsidP="001A072E">
      <w:pPr>
        <w:spacing w:line="320" w:lineRule="exact"/>
        <w:ind w:left="227" w:hangingChars="100" w:hanging="227"/>
        <w:rPr>
          <w:rFonts w:hAnsi="Times New Roman" w:cs="Times New Roman"/>
          <w:spacing w:val="6"/>
        </w:rPr>
      </w:pPr>
      <w:r w:rsidRPr="001A072E">
        <w:rPr>
          <w:rFonts w:hint="eastAsia"/>
        </w:rPr>
        <w:t>２　前項に定める年当たりの割合は、</w:t>
      </w:r>
      <w:r w:rsidR="001F1E26" w:rsidRPr="001A072E">
        <w:ruby>
          <w:rubyPr>
            <w:rubyAlign w:val="distributeSpace"/>
            <w:hps w:val="10"/>
            <w:hpsRaise w:val="18"/>
            <w:hpsBaseText w:val="21"/>
            <w:lid w:val="ja-JP"/>
          </w:rubyPr>
          <w:rt>
            <w:r w:rsidR="001F1E26" w:rsidRPr="001A072E">
              <w:rPr>
                <w:sz w:val="10"/>
              </w:rPr>
              <w:t>じゆん</w:t>
            </w:r>
          </w:rt>
          <w:rubyBase>
            <w:r w:rsidR="001F1E26" w:rsidRPr="001A072E">
              <w:t>閏</w:t>
            </w:r>
          </w:rubyBase>
        </w:ruby>
      </w:r>
      <w:r w:rsidRPr="001A072E">
        <w:rPr>
          <w:rFonts w:hint="eastAsia"/>
        </w:rPr>
        <w:t>年の日を含む期間についても</w:t>
      </w:r>
      <w:r w:rsidR="001F1E26" w:rsidRPr="001A072E">
        <w:rPr>
          <w:rFonts w:hint="eastAsia"/>
        </w:rPr>
        <w:t>365</w:t>
      </w:r>
      <w:r w:rsidRPr="001A072E">
        <w:rPr>
          <w:rFonts w:hint="eastAsia"/>
        </w:rPr>
        <w:t>日当たりの割</w:t>
      </w:r>
      <w:r>
        <w:rPr>
          <w:rFonts w:hint="eastAsia"/>
        </w:rPr>
        <w:t>合とする。</w:t>
      </w:r>
    </w:p>
    <w:p w14:paraId="2E4DCAA8" w14:textId="4FB89E78" w:rsidR="00CC5AE6" w:rsidRDefault="00CC5AE6" w:rsidP="001A072E">
      <w:pPr>
        <w:spacing w:line="320" w:lineRule="exact"/>
        <w:ind w:left="227" w:hangingChars="100" w:hanging="227"/>
        <w:rPr>
          <w:rFonts w:hAnsi="Times New Roman" w:cs="Times New Roman"/>
          <w:spacing w:val="6"/>
        </w:rPr>
      </w:pPr>
      <w:r w:rsidRPr="001A072E">
        <w:rPr>
          <w:rFonts w:hint="eastAsia"/>
        </w:rPr>
        <w:t>第５条　乙は、甲の利子補給に係る貸付債権の回収状況に関し、規則第７条に定める期間につき規則第</w:t>
      </w:r>
      <w:r w:rsidR="0012233C" w:rsidRPr="001A072E">
        <w:rPr>
          <w:rFonts w:hint="eastAsia"/>
        </w:rPr>
        <w:t>10</w:t>
      </w:r>
      <w:r w:rsidRPr="001A072E">
        <w:rPr>
          <w:rFonts w:hint="eastAsia"/>
        </w:rPr>
        <w:t>条に規定する利子補給金交付申請書に添えて甲に報告しなければな</w:t>
      </w:r>
      <w:r>
        <w:rPr>
          <w:rFonts w:hint="eastAsia"/>
        </w:rPr>
        <w:t>らない。</w:t>
      </w:r>
    </w:p>
    <w:p w14:paraId="796469C4" w14:textId="78A4429F" w:rsidR="00CC5AE6" w:rsidRDefault="00CC5AE6" w:rsidP="001A072E">
      <w:pPr>
        <w:ind w:left="227" w:hangingChars="100" w:hanging="227"/>
        <w:rPr>
          <w:rFonts w:hAnsi="Times New Roman" w:cs="Times New Roman"/>
          <w:spacing w:val="6"/>
        </w:rPr>
      </w:pPr>
      <w:r w:rsidRPr="001A072E">
        <w:rPr>
          <w:rFonts w:hint="eastAsia"/>
        </w:rPr>
        <w:t>第６条　乙は、常に甲の利子補給に係る貸付債権の保全に必要な注意を払わなければな</w:t>
      </w:r>
      <w:r>
        <w:rPr>
          <w:rFonts w:hint="eastAsia"/>
        </w:rPr>
        <w:t>らない。</w:t>
      </w:r>
    </w:p>
    <w:p w14:paraId="1C3A8322" w14:textId="2BE0DFAE" w:rsidR="00CC5AE6" w:rsidRDefault="00CC5AE6" w:rsidP="001A072E">
      <w:pPr>
        <w:ind w:left="227" w:hangingChars="100" w:hanging="227"/>
        <w:rPr>
          <w:rFonts w:hAnsi="Times New Roman" w:cs="Times New Roman"/>
          <w:spacing w:val="6"/>
        </w:rPr>
      </w:pPr>
      <w:r w:rsidRPr="001A072E">
        <w:rPr>
          <w:rFonts w:hint="eastAsia"/>
        </w:rPr>
        <w:t>第７条　甲は、甲の利子補給に係る資金を借り受けた者がその借入金を借入の目的以外の目的に使用したとき、又は当該資金の借入日以後６月以内に事業を完了しなか</w:t>
      </w:r>
      <w:r w:rsidR="009F7A85" w:rsidRPr="001A072E">
        <w:rPr>
          <w:rFonts w:hint="eastAsia"/>
        </w:rPr>
        <w:t>つ</w:t>
      </w:r>
      <w:r w:rsidRPr="001A072E">
        <w:rPr>
          <w:rFonts w:hint="eastAsia"/>
        </w:rPr>
        <w:t>た</w:t>
      </w:r>
      <w:r>
        <w:rPr>
          <w:rFonts w:hint="eastAsia"/>
        </w:rPr>
        <w:t>ときは、乙に対する利子補給金を打ち切ることができる。</w:t>
      </w:r>
    </w:p>
    <w:p w14:paraId="0BC57DCE" w14:textId="18901487" w:rsidR="00CC5AE6" w:rsidRDefault="00CC5AE6" w:rsidP="001A072E">
      <w:pPr>
        <w:ind w:left="227" w:hangingChars="100" w:hanging="227"/>
        <w:rPr>
          <w:rFonts w:hAnsi="Times New Roman" w:cs="Times New Roman"/>
          <w:spacing w:val="6"/>
        </w:rPr>
      </w:pPr>
      <w:r w:rsidRPr="001A072E">
        <w:rPr>
          <w:rFonts w:hint="eastAsia"/>
        </w:rPr>
        <w:t>２　甲は、乙がその責めに帰すべき理由により、規則又はこの契約の各項に違反したときは、乙に対する利子補給金を打ち切り、又は既に交付した利子補給金の全部若しく</w:t>
      </w:r>
      <w:r>
        <w:rPr>
          <w:rFonts w:hint="eastAsia"/>
        </w:rPr>
        <w:t>は一部の返還を命ずることができる。</w:t>
      </w:r>
    </w:p>
    <w:p w14:paraId="32780222" w14:textId="6A703643" w:rsidR="00CC5AE6" w:rsidRDefault="00CC5AE6" w:rsidP="001A072E">
      <w:pPr>
        <w:ind w:left="227" w:hangingChars="100" w:hanging="227"/>
        <w:rPr>
          <w:rFonts w:hAnsi="Times New Roman" w:cs="Times New Roman"/>
          <w:spacing w:val="6"/>
        </w:rPr>
      </w:pPr>
      <w:r w:rsidRPr="001A072E">
        <w:rPr>
          <w:rFonts w:hint="eastAsia"/>
        </w:rPr>
        <w:t>第８条　乙は、前７条に定めるもののほか、規則に定める条項を遵守しなければならな</w:t>
      </w:r>
      <w:r>
        <w:rPr>
          <w:rFonts w:hint="eastAsia"/>
        </w:rPr>
        <w:t>い。</w:t>
      </w:r>
    </w:p>
    <w:p w14:paraId="40F691F7" w14:textId="6DDEA385" w:rsidR="00CC5AE6" w:rsidRDefault="00CC5AE6" w:rsidP="001A072E">
      <w:pPr>
        <w:ind w:left="227" w:hangingChars="100" w:hanging="227"/>
        <w:rPr>
          <w:rFonts w:hAnsi="Times New Roman" w:cs="Times New Roman"/>
          <w:spacing w:val="6"/>
        </w:rPr>
      </w:pPr>
      <w:r w:rsidRPr="001A072E">
        <w:rPr>
          <w:rFonts w:hint="eastAsia"/>
        </w:rPr>
        <w:t>第９条　この契約の内容を変更しようとするときは、その都度甲乙協議して定めるもの</w:t>
      </w:r>
      <w:r>
        <w:rPr>
          <w:rFonts w:hint="eastAsia"/>
        </w:rPr>
        <w:t>とする。</w:t>
      </w:r>
    </w:p>
    <w:p w14:paraId="4E4A92BC" w14:textId="113416D6" w:rsidR="00CC5AE6" w:rsidRDefault="00CC5AE6" w:rsidP="001A072E">
      <w:pPr>
        <w:ind w:left="227" w:hangingChars="100" w:hanging="227"/>
        <w:rPr>
          <w:rFonts w:hAnsi="Times New Roman" w:cs="Times New Roman"/>
          <w:spacing w:val="6"/>
        </w:rPr>
      </w:pPr>
      <w:r w:rsidRPr="001A072E">
        <w:rPr>
          <w:rFonts w:hint="eastAsia"/>
        </w:rPr>
        <w:t>第</w:t>
      </w:r>
      <w:r w:rsidR="009F7A85" w:rsidRPr="001A072E">
        <w:rPr>
          <w:rFonts w:hint="eastAsia"/>
        </w:rPr>
        <w:t>10</w:t>
      </w:r>
      <w:r w:rsidRPr="001A072E">
        <w:rPr>
          <w:rFonts w:hint="eastAsia"/>
        </w:rPr>
        <w:t>条　この契約に疑義を生じたとき、又はこの契約に定めのない事項については、甲</w:t>
      </w:r>
      <w:r>
        <w:rPr>
          <w:rFonts w:hint="eastAsia"/>
        </w:rPr>
        <w:t>乙協議して定めるものとする。</w:t>
      </w:r>
    </w:p>
    <w:p w14:paraId="07923998" w14:textId="379C1075" w:rsidR="00CC5AE6" w:rsidRPr="001A072E" w:rsidRDefault="00CC5AE6" w:rsidP="00F94E6F">
      <w:pPr>
        <w:ind w:firstLineChars="100" w:firstLine="227"/>
        <w:rPr>
          <w:rFonts w:hAnsi="Times New Roman" w:cs="Times New Roman"/>
          <w:color w:val="auto"/>
          <w:spacing w:val="6"/>
        </w:rPr>
      </w:pPr>
      <w:r w:rsidRPr="001A072E">
        <w:rPr>
          <w:rFonts w:hint="eastAsia"/>
          <w:color w:val="auto"/>
        </w:rPr>
        <w:t>この契約を証するため、</w:t>
      </w:r>
      <w:r w:rsidR="00F94E6F" w:rsidRPr="001A072E">
        <w:rPr>
          <w:rFonts w:hint="eastAsia"/>
          <w:color w:val="auto"/>
        </w:rPr>
        <w:t>書面の場合は本書２通を作成し記名押印を、電磁的記録の場合は電子署名を行い、甲乙にて保有する。</w:t>
      </w:r>
    </w:p>
    <w:p w14:paraId="26ABE11E" w14:textId="77777777" w:rsidR="00CC5AE6" w:rsidRDefault="00CC5AE6" w:rsidP="0012233C">
      <w:pPr>
        <w:ind w:firstLineChars="300" w:firstLine="680"/>
        <w:rPr>
          <w:rFonts w:hAnsi="Times New Roman" w:cs="Times New Roman"/>
          <w:spacing w:val="6"/>
        </w:rPr>
      </w:pPr>
      <w:r>
        <w:rPr>
          <w:rFonts w:hint="eastAsia"/>
        </w:rPr>
        <w:t xml:space="preserve">　　　　年　　月　　日</w:t>
      </w:r>
    </w:p>
    <w:p w14:paraId="2AE7F2F9" w14:textId="0F0BC907" w:rsidR="00CC5AE6" w:rsidRDefault="00CC5AE6">
      <w:pPr>
        <w:rPr>
          <w:rFonts w:hAnsi="Times New Roman" w:cs="Times New Roman"/>
          <w:spacing w:val="6"/>
        </w:rPr>
      </w:pPr>
      <w:r>
        <w:t xml:space="preserve">                        </w:t>
      </w:r>
      <w:r>
        <w:rPr>
          <w:rFonts w:hint="eastAsia"/>
        </w:rPr>
        <w:t>岐阜県</w:t>
      </w:r>
    </w:p>
    <w:p w14:paraId="677D3A00" w14:textId="62612E79" w:rsidR="00CC5AE6" w:rsidRDefault="00CC5AE6">
      <w:pPr>
        <w:rPr>
          <w:rFonts w:hAnsi="Times New Roman" w:cs="Times New Roman"/>
          <w:spacing w:val="6"/>
        </w:rPr>
      </w:pPr>
      <w:r>
        <w:t xml:space="preserve">                              </w:t>
      </w:r>
      <w:r>
        <w:rPr>
          <w:rFonts w:hint="eastAsia"/>
        </w:rPr>
        <w:t xml:space="preserve">代表者　岐阜県知事　</w:t>
      </w:r>
      <w:r w:rsidR="0012233C">
        <w:rPr>
          <w:rFonts w:hint="eastAsia"/>
        </w:rPr>
        <w:t>氏　　　　　　　　名</w:t>
      </w:r>
      <w:r w:rsidR="009F7A85">
        <w:rPr>
          <w:rFonts w:hint="eastAsia"/>
        </w:rPr>
        <w:t xml:space="preserve">　</w:t>
      </w:r>
      <w:r w:rsidR="00801847">
        <w:rPr>
          <w:rFonts w:ascii="JustUnitMark" w:hAnsi="JustUnitMark" w:cs="JustUnitMark"/>
        </w:rPr>
        <w:t>㊞</w:t>
      </w:r>
    </w:p>
    <w:p w14:paraId="4A26F235" w14:textId="4A18069E" w:rsidR="00CC5AE6" w:rsidRDefault="00CC5AE6">
      <w:pPr>
        <w:rPr>
          <w:rFonts w:hAnsi="Times New Roman" w:cs="Times New Roman"/>
          <w:spacing w:val="6"/>
        </w:rPr>
      </w:pPr>
      <w:r>
        <w:t xml:space="preserve">                        </w:t>
      </w:r>
      <w:r>
        <w:rPr>
          <w:rFonts w:hint="eastAsia"/>
        </w:rPr>
        <w:t>融資機関の名称</w:t>
      </w:r>
      <w:r>
        <w:t xml:space="preserve">                                    </w:t>
      </w:r>
    </w:p>
    <w:p w14:paraId="5326BDC9" w14:textId="60BAA7B6" w:rsidR="00CC5AE6" w:rsidRDefault="00CC5AE6">
      <w:pPr>
        <w:rPr>
          <w:rFonts w:hAnsi="Times New Roman" w:cs="Times New Roman"/>
          <w:spacing w:val="6"/>
        </w:rPr>
      </w:pPr>
      <w:r>
        <w:t xml:space="preserve">                              </w:t>
      </w:r>
      <w:r>
        <w:rPr>
          <w:rFonts w:hint="eastAsia"/>
        </w:rPr>
        <w:t xml:space="preserve">代表者　　　</w:t>
      </w:r>
      <w:r w:rsidR="0012233C">
        <w:rPr>
          <w:rFonts w:hint="eastAsia"/>
        </w:rPr>
        <w:t xml:space="preserve">　</w:t>
      </w:r>
      <w:r>
        <w:rPr>
          <w:rFonts w:hint="eastAsia"/>
        </w:rPr>
        <w:t xml:space="preserve">　職</w:t>
      </w:r>
      <w:r>
        <w:t xml:space="preserve">  </w:t>
      </w:r>
      <w:r w:rsidR="0012233C">
        <w:rPr>
          <w:rFonts w:hint="eastAsia"/>
        </w:rPr>
        <w:t>氏　　　　　　　　名</w:t>
      </w:r>
      <w:r w:rsidR="009F7A85">
        <w:rPr>
          <w:rFonts w:hint="eastAsia"/>
        </w:rPr>
        <w:t xml:space="preserve">　</w:t>
      </w:r>
      <w:r w:rsidR="00801847">
        <w:rPr>
          <w:rFonts w:ascii="JustUnitMark" w:hAnsi="JustUnitMark" w:cs="JustUnitMark"/>
        </w:rPr>
        <w:t>㊞</w:t>
      </w:r>
    </w:p>
    <w:sectPr w:rsidR="00CC5AE6" w:rsidSect="001F1E26">
      <w:headerReference w:type="default" r:id="rId7"/>
      <w:footerReference w:type="default" r:id="rId8"/>
      <w:type w:val="continuous"/>
      <w:pgSz w:w="11906" w:h="16838"/>
      <w:pgMar w:top="1700" w:right="1418" w:bottom="1418" w:left="1418" w:header="720" w:footer="720" w:gutter="0"/>
      <w:pgNumType w:start="1"/>
      <w:cols w:space="720"/>
      <w:noEndnote/>
      <w:docGrid w:type="linesAndChars" w:linePitch="29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4982" w14:textId="77777777" w:rsidR="00562534" w:rsidRDefault="00562534">
      <w:r>
        <w:separator/>
      </w:r>
    </w:p>
  </w:endnote>
  <w:endnote w:type="continuationSeparator" w:id="0">
    <w:p w14:paraId="499F0911" w14:textId="77777777" w:rsidR="00562534" w:rsidRDefault="0056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BDB" w14:textId="77777777" w:rsidR="009D584F" w:rsidRDefault="009D584F">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7009" w14:textId="77777777" w:rsidR="00562534" w:rsidRDefault="00562534">
      <w:r>
        <w:rPr>
          <w:rFonts w:hAnsi="Century" w:cs="Times New Roman"/>
          <w:color w:val="auto"/>
          <w:sz w:val="2"/>
          <w:szCs w:val="2"/>
        </w:rPr>
        <w:continuationSeparator/>
      </w:r>
    </w:p>
  </w:footnote>
  <w:footnote w:type="continuationSeparator" w:id="0">
    <w:p w14:paraId="05AC6619" w14:textId="77777777" w:rsidR="00562534" w:rsidRDefault="0056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AE65" w14:textId="77777777" w:rsidR="009D584F" w:rsidRDefault="009D584F">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29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8B7"/>
    <w:rsid w:val="000E54A7"/>
    <w:rsid w:val="0012233C"/>
    <w:rsid w:val="001A072E"/>
    <w:rsid w:val="001E0099"/>
    <w:rsid w:val="001F1E26"/>
    <w:rsid w:val="00506E68"/>
    <w:rsid w:val="00562534"/>
    <w:rsid w:val="00717D3C"/>
    <w:rsid w:val="007408B7"/>
    <w:rsid w:val="00801847"/>
    <w:rsid w:val="00880F54"/>
    <w:rsid w:val="009D584F"/>
    <w:rsid w:val="009F7A85"/>
    <w:rsid w:val="00AE0A9E"/>
    <w:rsid w:val="00CC5AE6"/>
    <w:rsid w:val="00EB1377"/>
    <w:rsid w:val="00ED6FD9"/>
    <w:rsid w:val="00F9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1FF2D312"/>
  <w15:chartTrackingRefBased/>
  <w15:docId w15:val="{6A9FB262-A80C-4C62-BFE0-D4E0A83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FD9"/>
    <w:pPr>
      <w:tabs>
        <w:tab w:val="center" w:pos="4252"/>
        <w:tab w:val="right" w:pos="8504"/>
      </w:tabs>
      <w:snapToGrid w:val="0"/>
    </w:pPr>
  </w:style>
  <w:style w:type="character" w:customStyle="1" w:styleId="a4">
    <w:name w:val="ヘッダー (文字)"/>
    <w:basedOn w:val="a0"/>
    <w:link w:val="a3"/>
    <w:uiPriority w:val="99"/>
    <w:rsid w:val="00ED6FD9"/>
    <w:rPr>
      <w:rFonts w:ascii="ＭＳ 明朝" w:hAnsi="ＭＳ 明朝" w:cs="ＭＳ 明朝"/>
      <w:color w:val="000000"/>
      <w:sz w:val="21"/>
      <w:szCs w:val="21"/>
    </w:rPr>
  </w:style>
  <w:style w:type="paragraph" w:styleId="a5">
    <w:name w:val="footer"/>
    <w:basedOn w:val="a"/>
    <w:link w:val="a6"/>
    <w:uiPriority w:val="99"/>
    <w:unhideWhenUsed/>
    <w:rsid w:val="00ED6FD9"/>
    <w:pPr>
      <w:tabs>
        <w:tab w:val="center" w:pos="4252"/>
        <w:tab w:val="right" w:pos="8504"/>
      </w:tabs>
      <w:snapToGrid w:val="0"/>
    </w:pPr>
  </w:style>
  <w:style w:type="character" w:customStyle="1" w:styleId="a6">
    <w:name w:val="フッター (文字)"/>
    <w:basedOn w:val="a0"/>
    <w:link w:val="a5"/>
    <w:uiPriority w:val="99"/>
    <w:rsid w:val="00ED6F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0264-44B1-4FD9-8D66-6F30A18E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第１号様式（第６条関係）</vt:lpstr>
      <vt:lpstr>第１号様式（第６条関係）</vt:lpstr>
    </vt:vector>
  </TitlesOfParts>
  <Company>水田営農振興室</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GIFU</dc:creator>
  <cp:keywords/>
  <dc:description/>
  <cp:lastModifiedBy>桑田 典子</cp:lastModifiedBy>
  <cp:revision>4</cp:revision>
  <cp:lastPrinted>2025-12-15T00:06:00Z</cp:lastPrinted>
  <dcterms:created xsi:type="dcterms:W3CDTF">2025-12-11T05:44:00Z</dcterms:created>
  <dcterms:modified xsi:type="dcterms:W3CDTF">2025-12-23T07:58:00Z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2025-12-15T00:06:32Z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e35b4538-d459-4e7e-b0a4-5db955906584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