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90C6" w14:textId="2B9605C8" w:rsidR="00895529" w:rsidRPr="00627F51" w:rsidRDefault="008270BF" w:rsidP="00164AC6">
      <w:pPr>
        <w:jc w:val="center"/>
        <w:rPr>
          <w:rFonts w:ascii="ＭＳ ゴシック" w:eastAsia="ＭＳ ゴシック" w:hAnsi="ＭＳ ゴシック"/>
          <w:sz w:val="28"/>
          <w:szCs w:val="28"/>
        </w:rPr>
      </w:pPr>
      <w:r>
        <w:rPr>
          <w:noProof/>
        </w:rPr>
        <mc:AlternateContent>
          <mc:Choice Requires="wps">
            <w:drawing>
              <wp:anchor distT="45720" distB="45720" distL="114300" distR="114300" simplePos="0" relativeHeight="251659264" behindDoc="0" locked="0" layoutInCell="1" allowOverlap="1" wp14:anchorId="0730E05D" wp14:editId="791C0B0D">
                <wp:simplePos x="0" y="0"/>
                <wp:positionH relativeFrom="column">
                  <wp:posOffset>2537460</wp:posOffset>
                </wp:positionH>
                <wp:positionV relativeFrom="paragraph">
                  <wp:posOffset>-767080</wp:posOffset>
                </wp:positionV>
                <wp:extent cx="10953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14:paraId="12972E8E" w14:textId="77777777" w:rsidR="008270BF" w:rsidRPr="008270BF" w:rsidRDefault="008270BF">
                            <w:pPr>
                              <w:rPr>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8pt;margin-top:-60.4pt;width:8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" stroked="f">
                <v:textbox style="mso-fit-shape-to-text:t">
                  <w:txbxContent>
                    <w:p w:rsidR="008270BF" w:rsidRPr="008270BF" w:rsidRDefault="008270BF">
                      <w:pPr>
                        <w:rPr>
                          <w:sz w:val="40"/>
                          <w:szCs w:val="40"/>
                        </w:rPr>
                      </w:pPr>
                    </w:p>
                  </w:txbxContent>
                </v:textbox>
              </v:shape>
            </w:pict>
          </mc:Fallback>
        </mc:AlternateContent>
      </w:r>
      <w:r w:rsidR="00164AC6" w:rsidRPr="00164AC6">
        <w:rPr>
          <w:rFonts w:ascii="ＭＳ ゴシック" w:eastAsia="ＭＳ ゴシック" w:hAnsi="ＭＳ ゴシック" w:hint="eastAsia"/>
          <w:sz w:val="28"/>
          <w:szCs w:val="28"/>
        </w:rPr>
        <w:t>飼料価格高騰対</w:t>
      </w:r>
      <w:r w:rsidR="00164AC6" w:rsidRPr="00627F51">
        <w:rPr>
          <w:rFonts w:ascii="ＭＳ ゴシック" w:eastAsia="ＭＳ ゴシック" w:hAnsi="ＭＳ ゴシック" w:hint="eastAsia"/>
          <w:sz w:val="28"/>
          <w:szCs w:val="28"/>
        </w:rPr>
        <w:t>策緊急支援事業</w:t>
      </w:r>
      <w:r w:rsidR="000A2A93" w:rsidRPr="00627F51">
        <w:rPr>
          <w:rFonts w:ascii="ＭＳ ゴシック" w:eastAsia="ＭＳ ゴシック" w:hAnsi="ＭＳ ゴシック" w:hint="eastAsia"/>
          <w:sz w:val="28"/>
          <w:szCs w:val="28"/>
        </w:rPr>
        <w:t>実施要領</w:t>
      </w:r>
    </w:p>
    <w:p w14:paraId="5BA0CDC0" w14:textId="77777777" w:rsidR="00164AC6" w:rsidRPr="00627F51" w:rsidRDefault="00164AC6"/>
    <w:p w14:paraId="43022614" w14:textId="77777777" w:rsidR="00164AC6" w:rsidRPr="00627F51" w:rsidRDefault="00164AC6">
      <w:r w:rsidRPr="00627F51">
        <w:rPr>
          <w:rFonts w:hint="eastAsia"/>
        </w:rPr>
        <w:t>第１</w:t>
      </w:r>
      <w:r w:rsidR="00051551" w:rsidRPr="00627F51">
        <w:rPr>
          <w:rFonts w:hint="eastAsia"/>
        </w:rPr>
        <w:t xml:space="preserve">　</w:t>
      </w:r>
      <w:r w:rsidR="008F46A1" w:rsidRPr="00627F51">
        <w:rPr>
          <w:rFonts w:hint="eastAsia"/>
        </w:rPr>
        <w:t>趣旨</w:t>
      </w:r>
    </w:p>
    <w:p w14:paraId="447B9340" w14:textId="77777777" w:rsidR="008F46A1" w:rsidRPr="00627F51" w:rsidRDefault="008E2384" w:rsidP="008F46A1">
      <w:r w:rsidRPr="00627F51">
        <w:rPr>
          <w:rFonts w:hint="eastAsia"/>
        </w:rPr>
        <w:t xml:space="preserve">　</w:t>
      </w:r>
      <w:r w:rsidR="00643792" w:rsidRPr="00627F51">
        <w:rPr>
          <w:rFonts w:hint="eastAsia"/>
        </w:rPr>
        <w:t>本</w:t>
      </w:r>
      <w:r w:rsidRPr="00627F51">
        <w:rPr>
          <w:rFonts w:hint="eastAsia"/>
        </w:rPr>
        <w:t>事業は、飼料価格の高騰が畜産経</w:t>
      </w:r>
      <w:r w:rsidR="0048552E" w:rsidRPr="00627F51">
        <w:rPr>
          <w:rFonts w:hint="eastAsia"/>
        </w:rPr>
        <w:t>営を圧迫しているなか、</w:t>
      </w:r>
      <w:r w:rsidR="00AE4376" w:rsidRPr="00627F51">
        <w:rPr>
          <w:rFonts w:hint="eastAsia"/>
        </w:rPr>
        <w:t>長期にわたる</w:t>
      </w:r>
      <w:r w:rsidR="0048552E" w:rsidRPr="00627F51">
        <w:rPr>
          <w:rFonts w:hint="eastAsia"/>
        </w:rPr>
        <w:t>飼料価格高騰の影響を緩和</w:t>
      </w:r>
      <w:r w:rsidR="008F46A1" w:rsidRPr="00627F51">
        <w:rPr>
          <w:rFonts w:hint="eastAsia"/>
        </w:rPr>
        <w:t>し、再生産可能な畜産経営を維持するため、</w:t>
      </w:r>
      <w:r w:rsidR="0048552E" w:rsidRPr="00627F51">
        <w:rPr>
          <w:rFonts w:hint="eastAsia"/>
        </w:rPr>
        <w:t>畜産生産者</w:t>
      </w:r>
      <w:r w:rsidRPr="00627F51">
        <w:rPr>
          <w:rFonts w:hint="eastAsia"/>
        </w:rPr>
        <w:t>が自ら</w:t>
      </w:r>
      <w:r w:rsidR="00187209" w:rsidRPr="00627F51">
        <w:rPr>
          <w:rFonts w:hint="eastAsia"/>
        </w:rPr>
        <w:t>、自給飼料生産を拡大するなど</w:t>
      </w:r>
      <w:r w:rsidRPr="00627F51">
        <w:rPr>
          <w:rFonts w:hint="eastAsia"/>
        </w:rPr>
        <w:t>配合飼料の使用</w:t>
      </w:r>
      <w:r w:rsidR="00D23F6B" w:rsidRPr="00627F51">
        <w:rPr>
          <w:rFonts w:hint="eastAsia"/>
        </w:rPr>
        <w:t>量</w:t>
      </w:r>
      <w:r w:rsidR="00352E1D" w:rsidRPr="00627F51">
        <w:rPr>
          <w:rFonts w:hint="eastAsia"/>
        </w:rPr>
        <w:t>を</w:t>
      </w:r>
      <w:r w:rsidRPr="00627F51">
        <w:rPr>
          <w:rFonts w:hint="eastAsia"/>
        </w:rPr>
        <w:t>削減</w:t>
      </w:r>
      <w:r w:rsidR="00352E1D" w:rsidRPr="00627F51">
        <w:rPr>
          <w:rFonts w:hint="eastAsia"/>
        </w:rPr>
        <w:t>する</w:t>
      </w:r>
      <w:r w:rsidRPr="00627F51">
        <w:rPr>
          <w:rFonts w:hint="eastAsia"/>
        </w:rPr>
        <w:t>取組</w:t>
      </w:r>
      <w:r w:rsidR="00187209" w:rsidRPr="00627F51">
        <w:rPr>
          <w:rFonts w:hint="eastAsia"/>
        </w:rPr>
        <w:t>み</w:t>
      </w:r>
      <w:r w:rsidR="00352E1D" w:rsidRPr="00627F51">
        <w:rPr>
          <w:rFonts w:hint="eastAsia"/>
        </w:rPr>
        <w:t>に対し</w:t>
      </w:r>
      <w:r w:rsidR="008F46A1" w:rsidRPr="00627F51">
        <w:rPr>
          <w:rFonts w:hint="eastAsia"/>
        </w:rPr>
        <w:t>奨励金を交付す</w:t>
      </w:r>
      <w:r w:rsidRPr="00627F51">
        <w:rPr>
          <w:rFonts w:hint="eastAsia"/>
        </w:rPr>
        <w:t>る</w:t>
      </w:r>
      <w:r w:rsidR="008F46A1" w:rsidRPr="00627F51">
        <w:rPr>
          <w:rFonts w:hint="eastAsia"/>
        </w:rPr>
        <w:t>ものとし、その交付に関しては、岐阜県補助金等交付規則（昭和５７年岐阜県規則第８号）並びに岐阜県畜産振興事業補助金交付要綱（昭和５７年９月１日付け畜第６６４号農政部長通知。以下「要綱」という。）に定められるもののほか、この要領に定めるところによる。</w:t>
      </w:r>
    </w:p>
    <w:p w14:paraId="53CCCAC0" w14:textId="77777777" w:rsidR="00164AC6" w:rsidRPr="00627F51" w:rsidRDefault="00164AC6"/>
    <w:p w14:paraId="728B130B" w14:textId="77777777" w:rsidR="00DE39AC" w:rsidRPr="00627F51" w:rsidRDefault="00DE39AC">
      <w:r w:rsidRPr="00627F51">
        <w:rPr>
          <w:rFonts w:hint="eastAsia"/>
        </w:rPr>
        <w:t>第２　定義</w:t>
      </w:r>
    </w:p>
    <w:p w14:paraId="5C669165" w14:textId="77777777" w:rsidR="00DE39AC" w:rsidRPr="00627F51" w:rsidRDefault="00DE39AC">
      <w:r w:rsidRPr="00627F51">
        <w:rPr>
          <w:rFonts w:hint="eastAsia"/>
        </w:rPr>
        <w:t xml:space="preserve">　この要領において、「配合飼料価格安定基金」とは、</w:t>
      </w:r>
      <w:r w:rsidR="00AA3FD5" w:rsidRPr="00627F51">
        <w:rPr>
          <w:rFonts w:hint="eastAsia"/>
        </w:rPr>
        <w:t>配合飼料価格安定対策事業補助金交付等要綱（昭和５０年２月１３日付け５０畜Ｂ第３０３号農林事務次官依命通知）第２（１）に定める基金をいう。</w:t>
      </w:r>
    </w:p>
    <w:p w14:paraId="65E4A808" w14:textId="77777777" w:rsidR="00DE39AC" w:rsidRPr="00627F51" w:rsidRDefault="00DE39AC"/>
    <w:p w14:paraId="100F1AAB" w14:textId="77777777" w:rsidR="001541A0" w:rsidRPr="00627F51" w:rsidRDefault="00AA3FD5">
      <w:r w:rsidRPr="00627F51">
        <w:rPr>
          <w:rFonts w:hint="eastAsia"/>
        </w:rPr>
        <w:t>第３</w:t>
      </w:r>
      <w:r w:rsidR="00FC42B3" w:rsidRPr="00627F51">
        <w:rPr>
          <w:rFonts w:hint="eastAsia"/>
        </w:rPr>
        <w:t xml:space="preserve">　補助金</w:t>
      </w:r>
      <w:r w:rsidR="00293560" w:rsidRPr="00627F51">
        <w:rPr>
          <w:rFonts w:hint="eastAsia"/>
        </w:rPr>
        <w:t>の</w:t>
      </w:r>
      <w:r w:rsidR="00FC42B3" w:rsidRPr="00627F51">
        <w:rPr>
          <w:rFonts w:hint="eastAsia"/>
        </w:rPr>
        <w:t>額</w:t>
      </w:r>
    </w:p>
    <w:p w14:paraId="2E7ECAD8" w14:textId="77777777" w:rsidR="0063770E" w:rsidRPr="00450050" w:rsidRDefault="0063770E">
      <w:r w:rsidRPr="00627F51">
        <w:rPr>
          <w:rFonts w:hint="eastAsia"/>
        </w:rPr>
        <w:t xml:space="preserve">　要綱別表１に定めのある</w:t>
      </w:r>
      <w:r w:rsidR="00187209" w:rsidRPr="00627F51">
        <w:rPr>
          <w:rFonts w:hint="eastAsia"/>
        </w:rPr>
        <w:t>、</w:t>
      </w:r>
      <w:r w:rsidRPr="00627F51">
        <w:rPr>
          <w:rFonts w:hint="eastAsia"/>
        </w:rPr>
        <w:t>知事が必要と認める補助金額は、次に掲げる奨励金の交付対象</w:t>
      </w:r>
      <w:r w:rsidRPr="00450050">
        <w:rPr>
          <w:rFonts w:hint="eastAsia"/>
        </w:rPr>
        <w:t>数量に交付単価を乗じた額とする。</w:t>
      </w:r>
    </w:p>
    <w:p w14:paraId="3B3ECF91" w14:textId="0C57CC32" w:rsidR="0029105A" w:rsidRPr="0029105A" w:rsidRDefault="0029105A" w:rsidP="0071577D">
      <w:pPr>
        <w:ind w:firstLineChars="100" w:firstLine="250"/>
      </w:pPr>
      <w:r w:rsidRPr="0073028A">
        <w:rPr>
          <w:rFonts w:hint="eastAsia"/>
          <w:color w:val="000000" w:themeColor="text1"/>
        </w:rPr>
        <w:t>１</w:t>
      </w:r>
      <w:r w:rsidR="0071577D" w:rsidRPr="0073028A">
        <w:rPr>
          <w:rFonts w:hint="eastAsia"/>
          <w:color w:val="000000" w:themeColor="text1"/>
        </w:rPr>
        <w:t xml:space="preserve">　</w:t>
      </w:r>
      <w:r w:rsidRPr="0029105A">
        <w:rPr>
          <w:rFonts w:hint="eastAsia"/>
        </w:rPr>
        <w:t>奨励金の交付対象数量</w:t>
      </w:r>
    </w:p>
    <w:p w14:paraId="73ADB647" w14:textId="483793CB" w:rsidR="0029105A" w:rsidRPr="0073028A" w:rsidRDefault="0029105A" w:rsidP="0029105A">
      <w:pPr>
        <w:ind w:leftChars="300" w:left="750" w:firstLineChars="100" w:firstLine="250"/>
        <w:rPr>
          <w:color w:val="000000" w:themeColor="text1"/>
        </w:rPr>
      </w:pPr>
      <w:r w:rsidRPr="0029105A">
        <w:rPr>
          <w:rFonts w:hint="eastAsia"/>
        </w:rPr>
        <w:t>事業参加者が岐阜県内で飼養している家畜に給与する配合飼料のうち、令和</w:t>
      </w:r>
      <w:r w:rsidR="0071577D">
        <w:rPr>
          <w:rFonts w:hint="eastAsia"/>
        </w:rPr>
        <w:t>７</w:t>
      </w:r>
      <w:r w:rsidRPr="0029105A">
        <w:rPr>
          <w:rFonts w:hint="eastAsia"/>
        </w:rPr>
        <w:t>年</w:t>
      </w:r>
      <w:r w:rsidR="0071577D" w:rsidRPr="0073028A">
        <w:rPr>
          <w:rFonts w:hint="eastAsia"/>
          <w:color w:val="000000" w:themeColor="text1"/>
        </w:rPr>
        <w:t>４</w:t>
      </w:r>
      <w:r w:rsidRPr="0073028A">
        <w:rPr>
          <w:rFonts w:hint="eastAsia"/>
          <w:color w:val="000000" w:themeColor="text1"/>
        </w:rPr>
        <w:t>月から</w:t>
      </w:r>
      <w:r w:rsidR="0071577D" w:rsidRPr="0073028A">
        <w:rPr>
          <w:rFonts w:hint="eastAsia"/>
          <w:color w:val="000000" w:themeColor="text1"/>
        </w:rPr>
        <w:t>６</w:t>
      </w:r>
      <w:r w:rsidRPr="0073028A">
        <w:rPr>
          <w:rFonts w:hint="eastAsia"/>
          <w:color w:val="000000" w:themeColor="text1"/>
        </w:rPr>
        <w:t>月分とし、配合飼料価格安定基金における令和</w:t>
      </w:r>
      <w:r w:rsidR="0071577D" w:rsidRPr="0073028A">
        <w:rPr>
          <w:rFonts w:hint="eastAsia"/>
          <w:color w:val="000000" w:themeColor="text1"/>
        </w:rPr>
        <w:t>７</w:t>
      </w:r>
      <w:r w:rsidRPr="0073028A">
        <w:rPr>
          <w:rFonts w:hint="eastAsia"/>
          <w:color w:val="000000" w:themeColor="text1"/>
        </w:rPr>
        <w:t>年</w:t>
      </w:r>
      <w:r w:rsidR="0071577D" w:rsidRPr="0073028A">
        <w:rPr>
          <w:rFonts w:hint="eastAsia"/>
          <w:color w:val="000000" w:themeColor="text1"/>
        </w:rPr>
        <w:t>４</w:t>
      </w:r>
      <w:r w:rsidRPr="0073028A">
        <w:rPr>
          <w:rFonts w:hint="eastAsia"/>
          <w:color w:val="000000" w:themeColor="text1"/>
        </w:rPr>
        <w:t>月から</w:t>
      </w:r>
      <w:r w:rsidR="0071577D" w:rsidRPr="0073028A">
        <w:rPr>
          <w:rFonts w:hint="eastAsia"/>
          <w:color w:val="000000" w:themeColor="text1"/>
        </w:rPr>
        <w:t>６</w:t>
      </w:r>
      <w:r w:rsidRPr="0073028A">
        <w:rPr>
          <w:rFonts w:hint="eastAsia"/>
          <w:color w:val="000000" w:themeColor="text1"/>
        </w:rPr>
        <w:t>月の３か月分の契約数量又は補填対象数量</w:t>
      </w:r>
      <w:r w:rsidR="00F610E9" w:rsidRPr="0073028A">
        <w:rPr>
          <w:rFonts w:hint="eastAsia"/>
          <w:color w:val="000000" w:themeColor="text1"/>
        </w:rPr>
        <w:t>のどちらか低い方とする</w:t>
      </w:r>
      <w:r w:rsidRPr="0073028A">
        <w:rPr>
          <w:rFonts w:hint="eastAsia"/>
          <w:color w:val="000000" w:themeColor="text1"/>
        </w:rPr>
        <w:t>。</w:t>
      </w:r>
    </w:p>
    <w:p w14:paraId="6A36C25E" w14:textId="5690CE90" w:rsidR="0029105A" w:rsidRPr="0073028A" w:rsidRDefault="0029105A" w:rsidP="0029105A">
      <w:pPr>
        <w:ind w:leftChars="300" w:left="750" w:firstLineChars="100" w:firstLine="250"/>
        <w:rPr>
          <w:color w:val="000000" w:themeColor="text1"/>
        </w:rPr>
      </w:pPr>
      <w:r w:rsidRPr="0073028A">
        <w:rPr>
          <w:rFonts w:hint="eastAsia"/>
          <w:color w:val="000000" w:themeColor="text1"/>
        </w:rPr>
        <w:t>ただし、補填金の交付がない場合</w:t>
      </w:r>
      <w:r w:rsidR="00233205" w:rsidRPr="0073028A">
        <w:rPr>
          <w:rFonts w:hint="eastAsia"/>
          <w:color w:val="000000" w:themeColor="text1"/>
        </w:rPr>
        <w:t>は、配合飼料価格安定基金における令和７年４月から６月の３か月分の契約数量とする。</w:t>
      </w:r>
    </w:p>
    <w:p w14:paraId="51CB84A9" w14:textId="77777777" w:rsidR="0029105A" w:rsidRPr="0073028A" w:rsidRDefault="0029105A" w:rsidP="0029105A">
      <w:pPr>
        <w:ind w:leftChars="300" w:left="750" w:firstLineChars="100" w:firstLine="250"/>
        <w:rPr>
          <w:color w:val="000000" w:themeColor="text1"/>
        </w:rPr>
      </w:pPr>
      <w:r w:rsidRPr="0073028A">
        <w:rPr>
          <w:rFonts w:hint="eastAsia"/>
          <w:color w:val="000000" w:themeColor="text1"/>
        </w:rPr>
        <w:t>なお、事業実施主体が特に必要と認める場合は、この限りではない。</w:t>
      </w:r>
    </w:p>
    <w:p w14:paraId="07AD328C" w14:textId="1863D9AF" w:rsidR="0029105A" w:rsidRPr="0073028A" w:rsidRDefault="0029105A" w:rsidP="0029105A">
      <w:pPr>
        <w:rPr>
          <w:color w:val="000000" w:themeColor="text1"/>
        </w:rPr>
      </w:pPr>
      <w:r w:rsidRPr="0073028A">
        <w:rPr>
          <w:rFonts w:hint="eastAsia"/>
          <w:color w:val="000000" w:themeColor="text1"/>
        </w:rPr>
        <w:t xml:space="preserve">　２</w:t>
      </w:r>
      <w:r w:rsidR="0071577D" w:rsidRPr="0073028A">
        <w:rPr>
          <w:rFonts w:hint="eastAsia"/>
          <w:color w:val="000000" w:themeColor="text1"/>
        </w:rPr>
        <w:t xml:space="preserve">　</w:t>
      </w:r>
      <w:r w:rsidRPr="0073028A">
        <w:rPr>
          <w:rFonts w:hint="eastAsia"/>
          <w:color w:val="000000" w:themeColor="text1"/>
        </w:rPr>
        <w:t>奨励金交付単価</w:t>
      </w:r>
    </w:p>
    <w:p w14:paraId="1A78CE99" w14:textId="1CAE980E" w:rsidR="0029105A" w:rsidRPr="0029105A" w:rsidRDefault="0029105A" w:rsidP="0029105A">
      <w:pPr>
        <w:ind w:firstLineChars="400" w:firstLine="999"/>
      </w:pPr>
      <w:r w:rsidRPr="0073028A">
        <w:rPr>
          <w:rFonts w:hint="eastAsia"/>
          <w:color w:val="000000" w:themeColor="text1"/>
        </w:rPr>
        <w:t>交付する奨励金の単価は、</w:t>
      </w:r>
      <w:r w:rsidR="00AD4680" w:rsidRPr="0073028A">
        <w:rPr>
          <w:rFonts w:hint="eastAsia"/>
          <w:color w:val="000000" w:themeColor="text1"/>
        </w:rPr>
        <w:t>２，８００</w:t>
      </w:r>
      <w:r w:rsidRPr="0073028A">
        <w:rPr>
          <w:rFonts w:hint="eastAsia"/>
          <w:color w:val="000000" w:themeColor="text1"/>
        </w:rPr>
        <w:t>円／ト</w:t>
      </w:r>
      <w:r w:rsidRPr="0029105A">
        <w:rPr>
          <w:rFonts w:hint="eastAsia"/>
        </w:rPr>
        <w:t>ン以内とする。</w:t>
      </w:r>
    </w:p>
    <w:p w14:paraId="279A7DBA" w14:textId="77777777" w:rsidR="0029105A" w:rsidRPr="00E45D17" w:rsidRDefault="0029105A" w:rsidP="0029105A">
      <w:pPr>
        <w:ind w:firstLineChars="400" w:firstLine="999"/>
        <w:rPr>
          <w:color w:val="FF0000"/>
        </w:rPr>
      </w:pPr>
      <w:r w:rsidRPr="0029105A">
        <w:rPr>
          <w:rFonts w:hint="eastAsia"/>
        </w:rPr>
        <w:t>ただし、事業実施主体が奨励金交付に要する事務的経費は別途交付する。</w:t>
      </w:r>
    </w:p>
    <w:p w14:paraId="74A1FB36" w14:textId="77777777" w:rsidR="00293560" w:rsidRPr="0029105A" w:rsidRDefault="00293560"/>
    <w:p w14:paraId="052F2BD9" w14:textId="77777777" w:rsidR="00AC608F" w:rsidRPr="0073028A" w:rsidRDefault="007B66FF">
      <w:pPr>
        <w:rPr>
          <w:color w:val="000000" w:themeColor="text1"/>
        </w:rPr>
      </w:pPr>
      <w:r w:rsidRPr="0073028A">
        <w:rPr>
          <w:rFonts w:hint="eastAsia"/>
          <w:color w:val="000000" w:themeColor="text1"/>
        </w:rPr>
        <w:t>第</w:t>
      </w:r>
      <w:r w:rsidR="00AA3FD5" w:rsidRPr="0073028A">
        <w:rPr>
          <w:rFonts w:hint="eastAsia"/>
          <w:color w:val="000000" w:themeColor="text1"/>
        </w:rPr>
        <w:t>４</w:t>
      </w:r>
      <w:r w:rsidR="00051551" w:rsidRPr="0073028A">
        <w:rPr>
          <w:rFonts w:hint="eastAsia"/>
          <w:color w:val="000000" w:themeColor="text1"/>
        </w:rPr>
        <w:t xml:space="preserve">　</w:t>
      </w:r>
      <w:r w:rsidR="00F36A0C" w:rsidRPr="0073028A">
        <w:rPr>
          <w:rFonts w:hint="eastAsia"/>
          <w:color w:val="000000" w:themeColor="text1"/>
        </w:rPr>
        <w:t>事業要件</w:t>
      </w:r>
    </w:p>
    <w:p w14:paraId="7DB1E697" w14:textId="65318E96" w:rsidR="00AC608F" w:rsidRPr="0073028A" w:rsidRDefault="002058C6">
      <w:pPr>
        <w:rPr>
          <w:color w:val="000000" w:themeColor="text1"/>
        </w:rPr>
      </w:pPr>
      <w:r w:rsidRPr="0073028A">
        <w:rPr>
          <w:rFonts w:hint="eastAsia"/>
          <w:color w:val="000000" w:themeColor="text1"/>
        </w:rPr>
        <w:t xml:space="preserve">　</w:t>
      </w:r>
      <w:r w:rsidR="00F36A0C" w:rsidRPr="0073028A">
        <w:rPr>
          <w:rFonts w:hint="eastAsia"/>
          <w:color w:val="000000" w:themeColor="text1"/>
        </w:rPr>
        <w:t>奨励金</w:t>
      </w:r>
      <w:r w:rsidR="0090700F" w:rsidRPr="0073028A">
        <w:rPr>
          <w:rFonts w:hint="eastAsia"/>
          <w:color w:val="000000" w:themeColor="text1"/>
        </w:rPr>
        <w:t>の交付対象となる者は、次の要件を全て満たす者とする。</w:t>
      </w:r>
      <w:r w:rsidR="00131E79" w:rsidRPr="0073028A">
        <w:rPr>
          <w:rFonts w:hint="eastAsia"/>
          <w:color w:val="000000" w:themeColor="text1"/>
        </w:rPr>
        <w:t>なお、事業実施主体が特に必要と認める場合はこの限りでない。</w:t>
      </w:r>
    </w:p>
    <w:p w14:paraId="2CE828FD" w14:textId="1FEB4F0E" w:rsidR="0090700F" w:rsidRPr="0073028A" w:rsidRDefault="0090700F" w:rsidP="00AA3FD5">
      <w:pPr>
        <w:ind w:left="750" w:hangingChars="300" w:hanging="750"/>
        <w:rPr>
          <w:color w:val="000000" w:themeColor="text1"/>
        </w:rPr>
      </w:pPr>
      <w:r w:rsidRPr="0073028A">
        <w:rPr>
          <w:rFonts w:hint="eastAsia"/>
          <w:color w:val="000000" w:themeColor="text1"/>
        </w:rPr>
        <w:t xml:space="preserve">　</w:t>
      </w:r>
      <w:r w:rsidR="00D75006" w:rsidRPr="0073028A">
        <w:rPr>
          <w:rFonts w:hint="eastAsia"/>
          <w:color w:val="000000" w:themeColor="text1"/>
        </w:rPr>
        <w:t>（</w:t>
      </w:r>
      <w:r w:rsidRPr="0073028A">
        <w:rPr>
          <w:rFonts w:hint="eastAsia"/>
          <w:color w:val="000000" w:themeColor="text1"/>
        </w:rPr>
        <w:t>１</w:t>
      </w:r>
      <w:r w:rsidR="00D75006" w:rsidRPr="0073028A">
        <w:rPr>
          <w:rFonts w:hint="eastAsia"/>
          <w:color w:val="000000" w:themeColor="text1"/>
        </w:rPr>
        <w:t>）</w:t>
      </w:r>
      <w:r w:rsidRPr="0073028A">
        <w:rPr>
          <w:rFonts w:hint="eastAsia"/>
          <w:color w:val="000000" w:themeColor="text1"/>
        </w:rPr>
        <w:t>岐阜県内で家畜を飼養し</w:t>
      </w:r>
      <w:r w:rsidR="00AA3FD5" w:rsidRPr="0073028A">
        <w:rPr>
          <w:rFonts w:hint="eastAsia"/>
          <w:color w:val="000000" w:themeColor="text1"/>
        </w:rPr>
        <w:t>、令和</w:t>
      </w:r>
      <w:r w:rsidR="00252432" w:rsidRPr="0073028A">
        <w:rPr>
          <w:rFonts w:hint="eastAsia"/>
          <w:color w:val="000000" w:themeColor="text1"/>
        </w:rPr>
        <w:t>７</w:t>
      </w:r>
      <w:r w:rsidR="00AA3FD5" w:rsidRPr="0073028A">
        <w:rPr>
          <w:rFonts w:hint="eastAsia"/>
          <w:color w:val="000000" w:themeColor="text1"/>
        </w:rPr>
        <w:t>年</w:t>
      </w:r>
      <w:r w:rsidR="00001AF5" w:rsidRPr="0073028A">
        <w:rPr>
          <w:rFonts w:hint="eastAsia"/>
          <w:color w:val="000000" w:themeColor="text1"/>
        </w:rPr>
        <w:t>度</w:t>
      </w:r>
      <w:r w:rsidR="00187209" w:rsidRPr="0073028A">
        <w:rPr>
          <w:rFonts w:hint="eastAsia"/>
          <w:color w:val="000000" w:themeColor="text1"/>
        </w:rPr>
        <w:t>の間、継続して家畜の飼養を行う見込みがあること</w:t>
      </w:r>
    </w:p>
    <w:p w14:paraId="61794EBF" w14:textId="557F1519" w:rsidR="00E32D00" w:rsidRPr="0073028A" w:rsidRDefault="000A2211" w:rsidP="00AA3FD5">
      <w:pPr>
        <w:ind w:left="750" w:hangingChars="300" w:hanging="750"/>
        <w:rPr>
          <w:color w:val="000000" w:themeColor="text1"/>
        </w:rPr>
      </w:pPr>
      <w:r w:rsidRPr="0073028A">
        <w:rPr>
          <w:rFonts w:hint="eastAsia"/>
          <w:color w:val="000000" w:themeColor="text1"/>
        </w:rPr>
        <w:t xml:space="preserve">　（２）</w:t>
      </w:r>
      <w:r w:rsidR="00AA3FD5" w:rsidRPr="0073028A">
        <w:rPr>
          <w:rFonts w:hint="eastAsia"/>
          <w:color w:val="000000" w:themeColor="text1"/>
        </w:rPr>
        <w:t>配合飼料価格安定基金が定める業務方法書に基づき、</w:t>
      </w:r>
      <w:r w:rsidR="00F577CC" w:rsidRPr="0073028A">
        <w:rPr>
          <w:rFonts w:hint="eastAsia"/>
          <w:color w:val="000000" w:themeColor="text1"/>
        </w:rPr>
        <w:t>別添１の契約先に</w:t>
      </w:r>
      <w:r w:rsidR="000C6DE6" w:rsidRPr="0073028A">
        <w:rPr>
          <w:rFonts w:hint="eastAsia"/>
          <w:color w:val="000000" w:themeColor="text1"/>
        </w:rPr>
        <w:t>掲げる</w:t>
      </w:r>
      <w:r w:rsidRPr="0073028A">
        <w:rPr>
          <w:rFonts w:hint="eastAsia"/>
          <w:color w:val="000000" w:themeColor="text1"/>
        </w:rPr>
        <w:t>団体</w:t>
      </w:r>
      <w:r w:rsidR="003550A5" w:rsidRPr="0073028A">
        <w:rPr>
          <w:rFonts w:hint="eastAsia"/>
          <w:color w:val="000000" w:themeColor="text1"/>
        </w:rPr>
        <w:t>を通じて</w:t>
      </w:r>
      <w:r w:rsidR="00187209" w:rsidRPr="0073028A">
        <w:rPr>
          <w:rFonts w:hint="eastAsia"/>
          <w:color w:val="000000" w:themeColor="text1"/>
        </w:rPr>
        <w:t>令和</w:t>
      </w:r>
      <w:r w:rsidR="00252432" w:rsidRPr="0073028A">
        <w:rPr>
          <w:rFonts w:hint="eastAsia"/>
          <w:color w:val="000000" w:themeColor="text1"/>
        </w:rPr>
        <w:t>７</w:t>
      </w:r>
      <w:r w:rsidR="00187209" w:rsidRPr="0073028A">
        <w:rPr>
          <w:rFonts w:hint="eastAsia"/>
          <w:color w:val="000000" w:themeColor="text1"/>
        </w:rPr>
        <w:t>年度の数量契約を締結していること</w:t>
      </w:r>
    </w:p>
    <w:p w14:paraId="05CED141" w14:textId="77777777" w:rsidR="0090700F" w:rsidRPr="0073028A" w:rsidRDefault="0090700F" w:rsidP="00AA3FD5">
      <w:pPr>
        <w:ind w:left="750" w:hangingChars="300" w:hanging="750"/>
        <w:rPr>
          <w:color w:val="000000" w:themeColor="text1"/>
        </w:rPr>
      </w:pPr>
      <w:r w:rsidRPr="0073028A">
        <w:rPr>
          <w:rFonts w:hint="eastAsia"/>
          <w:color w:val="000000" w:themeColor="text1"/>
        </w:rPr>
        <w:t xml:space="preserve">　</w:t>
      </w:r>
      <w:r w:rsidR="00E32D00" w:rsidRPr="0073028A">
        <w:rPr>
          <w:rFonts w:hint="eastAsia"/>
          <w:color w:val="000000" w:themeColor="text1"/>
        </w:rPr>
        <w:t>（３</w:t>
      </w:r>
      <w:r w:rsidR="00D75006" w:rsidRPr="0073028A">
        <w:rPr>
          <w:rFonts w:hint="eastAsia"/>
          <w:color w:val="000000" w:themeColor="text1"/>
        </w:rPr>
        <w:t>）別添</w:t>
      </w:r>
      <w:r w:rsidR="0000604B" w:rsidRPr="0073028A">
        <w:rPr>
          <w:rFonts w:hint="eastAsia"/>
          <w:color w:val="000000" w:themeColor="text1"/>
        </w:rPr>
        <w:t>２</w:t>
      </w:r>
      <w:r w:rsidR="00D75006" w:rsidRPr="0073028A">
        <w:rPr>
          <w:rFonts w:hint="eastAsia"/>
          <w:color w:val="000000" w:themeColor="text1"/>
        </w:rPr>
        <w:t>に掲げる配合飼料の使用</w:t>
      </w:r>
      <w:r w:rsidR="00D23F6B" w:rsidRPr="0073028A">
        <w:rPr>
          <w:rFonts w:hint="eastAsia"/>
          <w:color w:val="000000" w:themeColor="text1"/>
        </w:rPr>
        <w:t>量</w:t>
      </w:r>
      <w:r w:rsidR="00187209" w:rsidRPr="0073028A">
        <w:rPr>
          <w:rFonts w:hint="eastAsia"/>
          <w:color w:val="000000" w:themeColor="text1"/>
        </w:rPr>
        <w:t>削減に資する取組みを１つ以上取り組むこと</w:t>
      </w:r>
    </w:p>
    <w:p w14:paraId="6A3E5240" w14:textId="77777777" w:rsidR="00D75006" w:rsidRPr="0073028A" w:rsidRDefault="00D75006">
      <w:pPr>
        <w:rPr>
          <w:color w:val="000000" w:themeColor="text1"/>
        </w:rPr>
      </w:pPr>
    </w:p>
    <w:p w14:paraId="03DD0FC2" w14:textId="77777777" w:rsidR="0071577D" w:rsidRPr="0073028A" w:rsidRDefault="0071577D">
      <w:pPr>
        <w:rPr>
          <w:color w:val="000000" w:themeColor="text1"/>
        </w:rPr>
      </w:pPr>
    </w:p>
    <w:p w14:paraId="73E63E75" w14:textId="77777777" w:rsidR="00D75006" w:rsidRPr="0073028A" w:rsidRDefault="007B66FF">
      <w:pPr>
        <w:rPr>
          <w:color w:val="000000" w:themeColor="text1"/>
        </w:rPr>
      </w:pPr>
      <w:r w:rsidRPr="0073028A">
        <w:rPr>
          <w:rFonts w:hint="eastAsia"/>
          <w:color w:val="000000" w:themeColor="text1"/>
        </w:rPr>
        <w:t>第５</w:t>
      </w:r>
      <w:r w:rsidR="005238B6" w:rsidRPr="0073028A">
        <w:rPr>
          <w:rFonts w:hint="eastAsia"/>
          <w:color w:val="000000" w:themeColor="text1"/>
        </w:rPr>
        <w:t xml:space="preserve">　事業実施主体</w:t>
      </w:r>
    </w:p>
    <w:p w14:paraId="62F70D35" w14:textId="77777777" w:rsidR="005238B6" w:rsidRPr="0073028A" w:rsidRDefault="005238B6">
      <w:pPr>
        <w:rPr>
          <w:color w:val="000000" w:themeColor="text1"/>
        </w:rPr>
      </w:pPr>
      <w:r w:rsidRPr="0073028A">
        <w:rPr>
          <w:rFonts w:hint="eastAsia"/>
          <w:color w:val="000000" w:themeColor="text1"/>
        </w:rPr>
        <w:t xml:space="preserve">　本事業の事業実施主体は、次に掲げる者とする。</w:t>
      </w:r>
    </w:p>
    <w:p w14:paraId="3AC28A16" w14:textId="77777777" w:rsidR="005238B6" w:rsidRPr="0073028A" w:rsidRDefault="005238B6">
      <w:pPr>
        <w:rPr>
          <w:color w:val="000000" w:themeColor="text1"/>
        </w:rPr>
      </w:pPr>
      <w:r w:rsidRPr="0073028A">
        <w:rPr>
          <w:rFonts w:hint="eastAsia"/>
          <w:color w:val="000000" w:themeColor="text1"/>
        </w:rPr>
        <w:t xml:space="preserve">　（１）</w:t>
      </w:r>
      <w:r w:rsidR="00AE4376" w:rsidRPr="0073028A">
        <w:rPr>
          <w:rFonts w:hint="eastAsia"/>
          <w:color w:val="000000" w:themeColor="text1"/>
        </w:rPr>
        <w:t>一般社団法人岐阜県畜産協会、</w:t>
      </w:r>
      <w:r w:rsidRPr="0073028A">
        <w:rPr>
          <w:rFonts w:hint="eastAsia"/>
          <w:color w:val="000000" w:themeColor="text1"/>
        </w:rPr>
        <w:t>農協、農協連</w:t>
      </w:r>
    </w:p>
    <w:p w14:paraId="5438540B" w14:textId="77777777" w:rsidR="00A91097" w:rsidRPr="0073028A" w:rsidRDefault="00A91097">
      <w:pPr>
        <w:rPr>
          <w:color w:val="000000" w:themeColor="text1"/>
        </w:rPr>
      </w:pPr>
    </w:p>
    <w:p w14:paraId="0FFD12F9" w14:textId="77777777" w:rsidR="00D75006" w:rsidRPr="0073028A" w:rsidRDefault="007B66FF">
      <w:pPr>
        <w:rPr>
          <w:color w:val="000000" w:themeColor="text1"/>
        </w:rPr>
      </w:pPr>
      <w:r w:rsidRPr="0073028A">
        <w:rPr>
          <w:rFonts w:hint="eastAsia"/>
          <w:color w:val="000000" w:themeColor="text1"/>
        </w:rPr>
        <w:t>第６</w:t>
      </w:r>
      <w:r w:rsidR="00051551" w:rsidRPr="0073028A">
        <w:rPr>
          <w:rFonts w:hint="eastAsia"/>
          <w:color w:val="000000" w:themeColor="text1"/>
        </w:rPr>
        <w:t xml:space="preserve">　事業の実施</w:t>
      </w:r>
    </w:p>
    <w:p w14:paraId="7ACDA049" w14:textId="77777777" w:rsidR="00D75006" w:rsidRPr="0073028A" w:rsidRDefault="00051551">
      <w:pPr>
        <w:rPr>
          <w:color w:val="000000" w:themeColor="text1"/>
        </w:rPr>
      </w:pPr>
      <w:r w:rsidRPr="0073028A">
        <w:rPr>
          <w:rFonts w:hint="eastAsia"/>
          <w:color w:val="000000" w:themeColor="text1"/>
        </w:rPr>
        <w:t xml:space="preserve">　１　</w:t>
      </w:r>
      <w:r w:rsidR="006027A9" w:rsidRPr="0073028A">
        <w:rPr>
          <w:rFonts w:hint="eastAsia"/>
          <w:color w:val="000000" w:themeColor="text1"/>
        </w:rPr>
        <w:t>事業実施計画</w:t>
      </w:r>
      <w:r w:rsidRPr="0073028A">
        <w:rPr>
          <w:rFonts w:hint="eastAsia"/>
          <w:color w:val="000000" w:themeColor="text1"/>
        </w:rPr>
        <w:t>の</w:t>
      </w:r>
      <w:r w:rsidR="006027A9" w:rsidRPr="0073028A">
        <w:rPr>
          <w:rFonts w:hint="eastAsia"/>
          <w:color w:val="000000" w:themeColor="text1"/>
        </w:rPr>
        <w:t>承認申請</w:t>
      </w:r>
    </w:p>
    <w:p w14:paraId="3D8B1BD0" w14:textId="77777777" w:rsidR="00D75006" w:rsidRPr="0073028A" w:rsidRDefault="00051551" w:rsidP="006027A9">
      <w:pPr>
        <w:ind w:leftChars="200" w:left="500" w:firstLineChars="100" w:firstLine="250"/>
        <w:rPr>
          <w:color w:val="000000" w:themeColor="text1"/>
        </w:rPr>
      </w:pPr>
      <w:r w:rsidRPr="0073028A">
        <w:rPr>
          <w:rFonts w:hint="eastAsia"/>
          <w:color w:val="000000" w:themeColor="text1"/>
        </w:rPr>
        <w:t>事業実施主体は、</w:t>
      </w:r>
      <w:r w:rsidR="00CF0A18" w:rsidRPr="0073028A">
        <w:rPr>
          <w:rFonts w:hint="eastAsia"/>
          <w:color w:val="000000" w:themeColor="text1"/>
        </w:rPr>
        <w:t>計画承認</w:t>
      </w:r>
      <w:r w:rsidRPr="0073028A">
        <w:rPr>
          <w:rFonts w:hint="eastAsia"/>
          <w:color w:val="000000" w:themeColor="text1"/>
        </w:rPr>
        <w:t>申請書（様式第１号）に、事業実施計画</w:t>
      </w:r>
      <w:r w:rsidR="00CF0A18" w:rsidRPr="0073028A">
        <w:rPr>
          <w:rFonts w:hint="eastAsia"/>
          <w:color w:val="000000" w:themeColor="text1"/>
        </w:rPr>
        <w:t>書</w:t>
      </w:r>
      <w:r w:rsidRPr="0073028A">
        <w:rPr>
          <w:rFonts w:hint="eastAsia"/>
          <w:color w:val="000000" w:themeColor="text1"/>
        </w:rPr>
        <w:t>（様式第２号）を添付し、</w:t>
      </w:r>
      <w:r w:rsidR="006027A9" w:rsidRPr="0073028A">
        <w:rPr>
          <w:rFonts w:hint="eastAsia"/>
          <w:color w:val="000000" w:themeColor="text1"/>
        </w:rPr>
        <w:t>知事</w:t>
      </w:r>
      <w:r w:rsidRPr="0073028A">
        <w:rPr>
          <w:rFonts w:hint="eastAsia"/>
          <w:color w:val="000000" w:themeColor="text1"/>
        </w:rPr>
        <w:t>に提出するものとする。</w:t>
      </w:r>
    </w:p>
    <w:p w14:paraId="1CB6C7D1" w14:textId="77777777" w:rsidR="00D75006" w:rsidRPr="0073028A" w:rsidRDefault="00D75006">
      <w:pPr>
        <w:rPr>
          <w:color w:val="000000" w:themeColor="text1"/>
        </w:rPr>
      </w:pPr>
    </w:p>
    <w:p w14:paraId="2B1C5AD1" w14:textId="77777777" w:rsidR="00D75006" w:rsidRPr="0073028A" w:rsidRDefault="006027A9">
      <w:pPr>
        <w:rPr>
          <w:color w:val="000000" w:themeColor="text1"/>
        </w:rPr>
      </w:pPr>
      <w:r w:rsidRPr="0073028A">
        <w:rPr>
          <w:rFonts w:hint="eastAsia"/>
          <w:color w:val="000000" w:themeColor="text1"/>
        </w:rPr>
        <w:t xml:space="preserve">　２　事業実施計画の承認</w:t>
      </w:r>
    </w:p>
    <w:p w14:paraId="79D4DF1C" w14:textId="651AC166" w:rsidR="00D75006" w:rsidRPr="0073028A" w:rsidRDefault="006027A9" w:rsidP="006027A9">
      <w:pPr>
        <w:ind w:left="500" w:hangingChars="200" w:hanging="500"/>
        <w:rPr>
          <w:color w:val="000000" w:themeColor="text1"/>
        </w:rPr>
      </w:pPr>
      <w:r w:rsidRPr="0073028A">
        <w:rPr>
          <w:rFonts w:hint="eastAsia"/>
          <w:color w:val="000000" w:themeColor="text1"/>
        </w:rPr>
        <w:t xml:space="preserve">　　　知事は、前項の規定により事業実施計画書の提出があったときは、これを審査し、適切と認めた場合、承認</w:t>
      </w:r>
      <w:r w:rsidR="006423E4" w:rsidRPr="0073028A">
        <w:rPr>
          <w:rFonts w:hint="eastAsia"/>
          <w:color w:val="000000" w:themeColor="text1"/>
        </w:rPr>
        <w:t>し通知</w:t>
      </w:r>
      <w:r w:rsidRPr="0073028A">
        <w:rPr>
          <w:rFonts w:hint="eastAsia"/>
          <w:color w:val="000000" w:themeColor="text1"/>
        </w:rPr>
        <w:t>（様式第３号）するものとする。</w:t>
      </w:r>
    </w:p>
    <w:p w14:paraId="7680378B" w14:textId="77777777" w:rsidR="006027A9" w:rsidRPr="0073028A" w:rsidRDefault="006027A9">
      <w:pPr>
        <w:rPr>
          <w:color w:val="000000" w:themeColor="text1"/>
        </w:rPr>
      </w:pPr>
    </w:p>
    <w:p w14:paraId="2FDFD1CC" w14:textId="77777777" w:rsidR="00D75006" w:rsidRPr="0073028A" w:rsidRDefault="006027A9">
      <w:pPr>
        <w:rPr>
          <w:color w:val="000000" w:themeColor="text1"/>
        </w:rPr>
      </w:pPr>
      <w:r w:rsidRPr="0073028A">
        <w:rPr>
          <w:rFonts w:hint="eastAsia"/>
          <w:color w:val="000000" w:themeColor="text1"/>
        </w:rPr>
        <w:t xml:space="preserve">　３　事業実施計画の変更</w:t>
      </w:r>
    </w:p>
    <w:p w14:paraId="38805427" w14:textId="2D4DEB10" w:rsidR="006027A9" w:rsidRPr="0073028A" w:rsidRDefault="006027A9" w:rsidP="006027A9">
      <w:pPr>
        <w:ind w:left="500" w:hangingChars="200" w:hanging="500"/>
        <w:rPr>
          <w:color w:val="000000" w:themeColor="text1"/>
        </w:rPr>
      </w:pPr>
      <w:r w:rsidRPr="0073028A">
        <w:rPr>
          <w:rFonts w:hint="eastAsia"/>
          <w:color w:val="000000" w:themeColor="text1"/>
        </w:rPr>
        <w:t xml:space="preserve">　　　事業実施主体は、次のいずれかに該当する場合には、</w:t>
      </w:r>
      <w:r w:rsidR="004D08AD" w:rsidRPr="0073028A">
        <w:rPr>
          <w:rFonts w:hint="eastAsia"/>
          <w:color w:val="000000" w:themeColor="text1"/>
        </w:rPr>
        <w:t>第１項</w:t>
      </w:r>
      <w:r w:rsidRPr="0073028A">
        <w:rPr>
          <w:rFonts w:hint="eastAsia"/>
          <w:color w:val="000000" w:themeColor="text1"/>
        </w:rPr>
        <w:t>に準じて事業実施計画書（変更）を作成し、承認を受けるものとする。</w:t>
      </w:r>
    </w:p>
    <w:p w14:paraId="2E293C3A" w14:textId="77777777" w:rsidR="006027A9" w:rsidRPr="0073028A" w:rsidRDefault="005637DD" w:rsidP="006027A9">
      <w:pPr>
        <w:ind w:firstLineChars="200" w:firstLine="500"/>
        <w:rPr>
          <w:color w:val="000000" w:themeColor="text1"/>
        </w:rPr>
      </w:pPr>
      <w:r w:rsidRPr="0073028A">
        <w:rPr>
          <w:rFonts w:hint="eastAsia"/>
          <w:color w:val="000000" w:themeColor="text1"/>
        </w:rPr>
        <w:t>（１）</w:t>
      </w:r>
      <w:r w:rsidR="006027A9" w:rsidRPr="0073028A">
        <w:rPr>
          <w:rFonts w:hint="eastAsia"/>
          <w:color w:val="000000" w:themeColor="text1"/>
        </w:rPr>
        <w:t>事業費の３０％を超える</w:t>
      </w:r>
      <w:r w:rsidR="00AB12D3" w:rsidRPr="0073028A">
        <w:rPr>
          <w:rFonts w:hint="eastAsia"/>
          <w:color w:val="000000" w:themeColor="text1"/>
        </w:rPr>
        <w:t>増</w:t>
      </w:r>
      <w:r w:rsidR="006027A9" w:rsidRPr="0073028A">
        <w:rPr>
          <w:rFonts w:hint="eastAsia"/>
          <w:color w:val="000000" w:themeColor="text1"/>
        </w:rPr>
        <w:t>減</w:t>
      </w:r>
    </w:p>
    <w:p w14:paraId="7EF851A9" w14:textId="77777777" w:rsidR="006027A9" w:rsidRPr="0073028A" w:rsidRDefault="008B44FA" w:rsidP="006027A9">
      <w:pPr>
        <w:ind w:firstLineChars="200" w:firstLine="500"/>
        <w:rPr>
          <w:color w:val="000000" w:themeColor="text1"/>
        </w:rPr>
      </w:pPr>
      <w:r w:rsidRPr="0073028A">
        <w:rPr>
          <w:rFonts w:hint="eastAsia"/>
          <w:color w:val="000000" w:themeColor="text1"/>
        </w:rPr>
        <w:t>（２</w:t>
      </w:r>
      <w:r w:rsidR="006027A9" w:rsidRPr="0073028A">
        <w:rPr>
          <w:rFonts w:hint="eastAsia"/>
          <w:color w:val="000000" w:themeColor="text1"/>
        </w:rPr>
        <w:t>）事業の廃止</w:t>
      </w:r>
    </w:p>
    <w:p w14:paraId="1761C35F" w14:textId="77777777" w:rsidR="00D75006" w:rsidRPr="0073028A" w:rsidRDefault="00D75006">
      <w:pPr>
        <w:rPr>
          <w:color w:val="000000" w:themeColor="text1"/>
        </w:rPr>
      </w:pPr>
    </w:p>
    <w:p w14:paraId="1C90DA79" w14:textId="77777777" w:rsidR="003E4CD7" w:rsidRPr="0073028A" w:rsidRDefault="003E4CD7">
      <w:pPr>
        <w:rPr>
          <w:color w:val="000000" w:themeColor="text1"/>
        </w:rPr>
      </w:pPr>
      <w:r w:rsidRPr="0073028A">
        <w:rPr>
          <w:rFonts w:hint="eastAsia"/>
          <w:color w:val="000000" w:themeColor="text1"/>
        </w:rPr>
        <w:t xml:space="preserve">　４　奨励金の交付</w:t>
      </w:r>
    </w:p>
    <w:p w14:paraId="7C1A07F4" w14:textId="77777777" w:rsidR="003E4CD7" w:rsidRPr="0073028A" w:rsidRDefault="003E4CD7" w:rsidP="003E4CD7">
      <w:pPr>
        <w:ind w:left="500" w:hangingChars="200" w:hanging="500"/>
        <w:rPr>
          <w:color w:val="000000" w:themeColor="text1"/>
        </w:rPr>
      </w:pPr>
      <w:r w:rsidRPr="0073028A">
        <w:rPr>
          <w:rFonts w:hint="eastAsia"/>
          <w:color w:val="000000" w:themeColor="text1"/>
        </w:rPr>
        <w:t xml:space="preserve">　　　事業実施主体は、事業参加者から下記書類を徴集し、第３に基づき奨励金を交付する。</w:t>
      </w:r>
    </w:p>
    <w:p w14:paraId="0DB01E18" w14:textId="77777777" w:rsidR="003E4CD7" w:rsidRPr="0073028A" w:rsidRDefault="003E4CD7">
      <w:pPr>
        <w:rPr>
          <w:color w:val="000000" w:themeColor="text1"/>
        </w:rPr>
      </w:pPr>
      <w:r w:rsidRPr="0073028A">
        <w:rPr>
          <w:rFonts w:hint="eastAsia"/>
          <w:color w:val="000000" w:themeColor="text1"/>
        </w:rPr>
        <w:t xml:space="preserve">　　　・基金団体から発出される配合飼料価格差補填金の交付通知書の写し</w:t>
      </w:r>
    </w:p>
    <w:p w14:paraId="387F3B56" w14:textId="2E554858" w:rsidR="003E4CD7" w:rsidRPr="0073028A" w:rsidRDefault="003E4CD7" w:rsidP="00CD1F79">
      <w:pPr>
        <w:rPr>
          <w:color w:val="000000" w:themeColor="text1"/>
        </w:rPr>
      </w:pPr>
      <w:r w:rsidRPr="0073028A">
        <w:rPr>
          <w:rFonts w:hint="eastAsia"/>
          <w:color w:val="000000" w:themeColor="text1"/>
        </w:rPr>
        <w:t xml:space="preserve">　　　　（令和</w:t>
      </w:r>
      <w:r w:rsidR="00CD1F79" w:rsidRPr="0073028A">
        <w:rPr>
          <w:rFonts w:hint="eastAsia"/>
          <w:color w:val="000000" w:themeColor="text1"/>
        </w:rPr>
        <w:t>７</w:t>
      </w:r>
      <w:r w:rsidRPr="0073028A">
        <w:rPr>
          <w:rFonts w:hint="eastAsia"/>
          <w:color w:val="000000" w:themeColor="text1"/>
        </w:rPr>
        <w:t>年度第</w:t>
      </w:r>
      <w:r w:rsidR="00C32829" w:rsidRPr="0073028A">
        <w:rPr>
          <w:rFonts w:hint="eastAsia"/>
          <w:color w:val="000000" w:themeColor="text1"/>
        </w:rPr>
        <w:t>１</w:t>
      </w:r>
      <w:r w:rsidRPr="0073028A">
        <w:rPr>
          <w:rFonts w:hint="eastAsia"/>
          <w:color w:val="000000" w:themeColor="text1"/>
        </w:rPr>
        <w:t>四半期の契約数量・補填対象数量が分かる書類）</w:t>
      </w:r>
    </w:p>
    <w:p w14:paraId="04142A10" w14:textId="77777777" w:rsidR="003E4CD7" w:rsidRPr="0073028A" w:rsidRDefault="002964CF" w:rsidP="003E3244">
      <w:pPr>
        <w:ind w:left="999" w:hangingChars="400" w:hanging="999"/>
        <w:rPr>
          <w:color w:val="000000" w:themeColor="text1"/>
        </w:rPr>
      </w:pPr>
      <w:r w:rsidRPr="0073028A">
        <w:rPr>
          <w:rFonts w:hint="eastAsia"/>
          <w:color w:val="000000" w:themeColor="text1"/>
        </w:rPr>
        <w:t xml:space="preserve">　　　・</w:t>
      </w:r>
      <w:r w:rsidR="003E3244" w:rsidRPr="0073028A">
        <w:rPr>
          <w:rFonts w:hint="eastAsia"/>
          <w:color w:val="000000" w:themeColor="text1"/>
        </w:rPr>
        <w:t>岐阜県以外でも家畜を飼養している</w:t>
      </w:r>
      <w:r w:rsidR="00890584" w:rsidRPr="0073028A">
        <w:rPr>
          <w:rFonts w:hint="eastAsia"/>
          <w:color w:val="000000" w:themeColor="text1"/>
        </w:rPr>
        <w:t>事業参加者</w:t>
      </w:r>
      <w:r w:rsidR="003E3244" w:rsidRPr="0073028A">
        <w:rPr>
          <w:rFonts w:hint="eastAsia"/>
          <w:color w:val="000000" w:themeColor="text1"/>
        </w:rPr>
        <w:t>は、</w:t>
      </w:r>
      <w:r w:rsidR="002D68FF" w:rsidRPr="0073028A">
        <w:rPr>
          <w:rFonts w:hint="eastAsia"/>
          <w:color w:val="000000" w:themeColor="text1"/>
        </w:rPr>
        <w:t>補填対象数量のうち</w:t>
      </w:r>
      <w:r w:rsidRPr="0073028A">
        <w:rPr>
          <w:rFonts w:hint="eastAsia"/>
          <w:color w:val="000000" w:themeColor="text1"/>
        </w:rPr>
        <w:t>岐阜県内で飼養する家畜に</w:t>
      </w:r>
      <w:r w:rsidR="003E3244" w:rsidRPr="0073028A">
        <w:rPr>
          <w:rFonts w:hint="eastAsia"/>
          <w:color w:val="000000" w:themeColor="text1"/>
        </w:rPr>
        <w:t>給与する</w:t>
      </w:r>
      <w:r w:rsidR="002D68FF" w:rsidRPr="0073028A">
        <w:rPr>
          <w:rFonts w:hint="eastAsia"/>
          <w:color w:val="000000" w:themeColor="text1"/>
        </w:rPr>
        <w:t>分の数量</w:t>
      </w:r>
      <w:r w:rsidR="003E3244" w:rsidRPr="0073028A">
        <w:rPr>
          <w:rFonts w:hint="eastAsia"/>
          <w:color w:val="000000" w:themeColor="text1"/>
        </w:rPr>
        <w:t>であることが分かる書類</w:t>
      </w:r>
    </w:p>
    <w:p w14:paraId="149E56CC" w14:textId="26C724A3" w:rsidR="002964CF" w:rsidRPr="0073028A" w:rsidRDefault="006423E4">
      <w:pPr>
        <w:rPr>
          <w:color w:val="000000" w:themeColor="text1"/>
        </w:rPr>
      </w:pPr>
      <w:r w:rsidRPr="0073028A">
        <w:rPr>
          <w:rFonts w:hint="eastAsia"/>
          <w:color w:val="000000" w:themeColor="text1"/>
        </w:rPr>
        <w:t xml:space="preserve">　　　・事業主体が特に必要と認める書類</w:t>
      </w:r>
    </w:p>
    <w:p w14:paraId="19747F51" w14:textId="77777777" w:rsidR="00F97089" w:rsidRPr="0073028A" w:rsidRDefault="00F97089" w:rsidP="00F97089">
      <w:pPr>
        <w:rPr>
          <w:color w:val="000000" w:themeColor="text1"/>
        </w:rPr>
      </w:pPr>
      <w:r w:rsidRPr="0073028A">
        <w:rPr>
          <w:rFonts w:hint="eastAsia"/>
          <w:color w:val="000000" w:themeColor="text1"/>
        </w:rPr>
        <w:t>第７　実績報告書の添付書類</w:t>
      </w:r>
    </w:p>
    <w:p w14:paraId="25450A8A" w14:textId="77777777" w:rsidR="00F97089" w:rsidRPr="0073028A" w:rsidRDefault="00F97089" w:rsidP="00F97089">
      <w:pPr>
        <w:rPr>
          <w:color w:val="000000" w:themeColor="text1"/>
        </w:rPr>
      </w:pPr>
      <w:r w:rsidRPr="0073028A">
        <w:rPr>
          <w:rFonts w:hint="eastAsia"/>
          <w:color w:val="000000" w:themeColor="text1"/>
        </w:rPr>
        <w:t xml:space="preserve">　要綱第９条第１項の四に規定する「その他知事が必要と認める書類」は、下記のとおりとする。</w:t>
      </w:r>
    </w:p>
    <w:p w14:paraId="64B207E1" w14:textId="77777777" w:rsidR="00F97089" w:rsidRPr="0073028A" w:rsidRDefault="00F97089" w:rsidP="00F97089">
      <w:pPr>
        <w:rPr>
          <w:color w:val="000000" w:themeColor="text1"/>
        </w:rPr>
      </w:pPr>
      <w:r w:rsidRPr="0073028A">
        <w:rPr>
          <w:rFonts w:hint="eastAsia"/>
          <w:color w:val="000000" w:themeColor="text1"/>
        </w:rPr>
        <w:t xml:space="preserve">　・事業実施実績書（様式第４号）</w:t>
      </w:r>
    </w:p>
    <w:p w14:paraId="1CE521F9" w14:textId="77777777" w:rsidR="00F97089" w:rsidRPr="0073028A" w:rsidRDefault="00F97089">
      <w:pPr>
        <w:rPr>
          <w:color w:val="000000" w:themeColor="text1"/>
        </w:rPr>
      </w:pPr>
    </w:p>
    <w:p w14:paraId="1D552221" w14:textId="77777777" w:rsidR="008C6E18" w:rsidRPr="0073028A" w:rsidRDefault="00F97089">
      <w:pPr>
        <w:rPr>
          <w:color w:val="000000" w:themeColor="text1"/>
        </w:rPr>
      </w:pPr>
      <w:r w:rsidRPr="0073028A">
        <w:rPr>
          <w:rFonts w:hint="eastAsia"/>
          <w:color w:val="000000" w:themeColor="text1"/>
        </w:rPr>
        <w:t>第８</w:t>
      </w:r>
      <w:r w:rsidR="008C6E18" w:rsidRPr="0073028A">
        <w:rPr>
          <w:rFonts w:hint="eastAsia"/>
          <w:color w:val="000000" w:themeColor="text1"/>
        </w:rPr>
        <w:t xml:space="preserve">　その他</w:t>
      </w:r>
    </w:p>
    <w:p w14:paraId="660B0934" w14:textId="77777777" w:rsidR="008C6E18" w:rsidRPr="0073028A" w:rsidRDefault="00E8004B">
      <w:pPr>
        <w:rPr>
          <w:color w:val="000000" w:themeColor="text1"/>
        </w:rPr>
      </w:pPr>
      <w:r w:rsidRPr="0073028A">
        <w:rPr>
          <w:rFonts w:hint="eastAsia"/>
          <w:color w:val="000000" w:themeColor="text1"/>
        </w:rPr>
        <w:t xml:space="preserve">　この要領に定めるもののほか、本事業の実施にあたって必要な事項は、別に定めるものとする。</w:t>
      </w:r>
    </w:p>
    <w:p w14:paraId="506CF917" w14:textId="77777777" w:rsidR="008C6E18" w:rsidRPr="0073028A" w:rsidRDefault="008C6E18">
      <w:pPr>
        <w:rPr>
          <w:color w:val="000000" w:themeColor="text1"/>
        </w:rPr>
      </w:pPr>
    </w:p>
    <w:p w14:paraId="7F9CC217" w14:textId="77777777" w:rsidR="008C6E18" w:rsidRPr="0073028A" w:rsidRDefault="00E8004B" w:rsidP="008C6E18">
      <w:pPr>
        <w:overflowPunct w:val="0"/>
        <w:spacing w:line="360" w:lineRule="exact"/>
        <w:jc w:val="left"/>
        <w:textAlignment w:val="baseline"/>
        <w:rPr>
          <w:rFonts w:hAnsi="Times New Roman"/>
          <w:color w:val="000000" w:themeColor="text1"/>
          <w:spacing w:val="10"/>
          <w:kern w:val="0"/>
          <w:szCs w:val="21"/>
        </w:rPr>
      </w:pPr>
      <w:r w:rsidRPr="0073028A">
        <w:rPr>
          <w:rFonts w:hAnsi="Times New Roman" w:hint="eastAsia"/>
          <w:color w:val="000000" w:themeColor="text1"/>
          <w:spacing w:val="10"/>
          <w:kern w:val="0"/>
          <w:szCs w:val="21"/>
        </w:rPr>
        <w:t>附　則</w:t>
      </w:r>
    </w:p>
    <w:p w14:paraId="3BCEEB49" w14:textId="7E5B60F4" w:rsidR="008C6E18" w:rsidRPr="0073028A" w:rsidRDefault="00E8004B">
      <w:pPr>
        <w:rPr>
          <w:color w:val="000000" w:themeColor="text1"/>
        </w:rPr>
      </w:pPr>
      <w:r w:rsidRPr="0073028A">
        <w:rPr>
          <w:rFonts w:hint="eastAsia"/>
          <w:color w:val="000000" w:themeColor="text1"/>
        </w:rPr>
        <w:t xml:space="preserve">　この要領は、</w:t>
      </w:r>
      <w:r w:rsidR="00D145FE" w:rsidRPr="0073028A">
        <w:rPr>
          <w:rFonts w:hint="eastAsia"/>
          <w:color w:val="000000" w:themeColor="text1"/>
        </w:rPr>
        <w:t>令和４年</w:t>
      </w:r>
      <w:r w:rsidR="00351471" w:rsidRPr="0073028A">
        <w:rPr>
          <w:rFonts w:hint="eastAsia"/>
          <w:color w:val="000000" w:themeColor="text1"/>
        </w:rPr>
        <w:t xml:space="preserve">　</w:t>
      </w:r>
      <w:r w:rsidR="00D145FE" w:rsidRPr="0073028A">
        <w:rPr>
          <w:rFonts w:hint="eastAsia"/>
          <w:color w:val="000000" w:themeColor="text1"/>
        </w:rPr>
        <w:t>８月１７日</w:t>
      </w:r>
      <w:r w:rsidRPr="0073028A">
        <w:rPr>
          <w:rFonts w:hint="eastAsia"/>
          <w:color w:val="000000" w:themeColor="text1"/>
        </w:rPr>
        <w:t>から施行する。</w:t>
      </w:r>
    </w:p>
    <w:p w14:paraId="0C251DF9" w14:textId="22D6A419" w:rsidR="00D145FE" w:rsidRPr="0073028A" w:rsidRDefault="00D145FE" w:rsidP="00D145FE">
      <w:pPr>
        <w:ind w:firstLineChars="100" w:firstLine="250"/>
        <w:rPr>
          <w:color w:val="000000" w:themeColor="text1"/>
        </w:rPr>
      </w:pPr>
      <w:r w:rsidRPr="0073028A">
        <w:rPr>
          <w:rFonts w:hint="eastAsia"/>
          <w:color w:val="000000" w:themeColor="text1"/>
        </w:rPr>
        <w:t>この要領は、令和５年</w:t>
      </w:r>
      <w:r w:rsidR="00351471" w:rsidRPr="0073028A">
        <w:rPr>
          <w:rFonts w:hint="eastAsia"/>
          <w:color w:val="000000" w:themeColor="text1"/>
        </w:rPr>
        <w:t xml:space="preserve">　</w:t>
      </w:r>
      <w:r w:rsidR="005954EB" w:rsidRPr="0073028A">
        <w:rPr>
          <w:rFonts w:hint="eastAsia"/>
          <w:color w:val="000000" w:themeColor="text1"/>
        </w:rPr>
        <w:t>６</w:t>
      </w:r>
      <w:r w:rsidRPr="0073028A">
        <w:rPr>
          <w:rFonts w:hint="eastAsia"/>
          <w:color w:val="000000" w:themeColor="text1"/>
        </w:rPr>
        <w:t>月</w:t>
      </w:r>
      <w:r w:rsidR="00351471" w:rsidRPr="0073028A">
        <w:rPr>
          <w:rFonts w:hint="eastAsia"/>
          <w:color w:val="000000" w:themeColor="text1"/>
        </w:rPr>
        <w:t xml:space="preserve">　</w:t>
      </w:r>
      <w:r w:rsidR="005954EB" w:rsidRPr="0073028A">
        <w:rPr>
          <w:rFonts w:hint="eastAsia"/>
          <w:color w:val="000000" w:themeColor="text1"/>
        </w:rPr>
        <w:t>７</w:t>
      </w:r>
      <w:r w:rsidRPr="0073028A">
        <w:rPr>
          <w:rFonts w:hint="eastAsia"/>
          <w:color w:val="000000" w:themeColor="text1"/>
        </w:rPr>
        <w:t>日から施行する。</w:t>
      </w:r>
    </w:p>
    <w:p w14:paraId="2E20517F" w14:textId="018B5592" w:rsidR="00131E79" w:rsidRPr="0073028A" w:rsidRDefault="00131E79" w:rsidP="00131E79">
      <w:pPr>
        <w:ind w:firstLineChars="100" w:firstLine="250"/>
        <w:rPr>
          <w:color w:val="000000" w:themeColor="text1"/>
        </w:rPr>
      </w:pPr>
      <w:r w:rsidRPr="0073028A">
        <w:rPr>
          <w:rFonts w:hint="eastAsia"/>
          <w:color w:val="000000" w:themeColor="text1"/>
        </w:rPr>
        <w:t>この要領は、令和５年１２月２１日から施行する。</w:t>
      </w:r>
    </w:p>
    <w:p w14:paraId="07B2BA72" w14:textId="1F62159F" w:rsidR="0029105A" w:rsidRPr="0073028A" w:rsidRDefault="00450050" w:rsidP="00450050">
      <w:pPr>
        <w:ind w:firstLineChars="100" w:firstLine="250"/>
        <w:rPr>
          <w:color w:val="000000" w:themeColor="text1"/>
        </w:rPr>
      </w:pPr>
      <w:r w:rsidRPr="0073028A">
        <w:rPr>
          <w:rFonts w:hint="eastAsia"/>
          <w:color w:val="000000" w:themeColor="text1"/>
        </w:rPr>
        <w:lastRenderedPageBreak/>
        <w:t>この要領は、令和６年</w:t>
      </w:r>
      <w:r w:rsidR="00351471" w:rsidRPr="0073028A">
        <w:rPr>
          <w:rFonts w:hint="eastAsia"/>
          <w:color w:val="000000" w:themeColor="text1"/>
        </w:rPr>
        <w:t xml:space="preserve">　</w:t>
      </w:r>
      <w:r w:rsidR="00B92895" w:rsidRPr="0073028A">
        <w:rPr>
          <w:rFonts w:hint="eastAsia"/>
          <w:color w:val="000000" w:themeColor="text1"/>
        </w:rPr>
        <w:t>４</w:t>
      </w:r>
      <w:r w:rsidRPr="0073028A">
        <w:rPr>
          <w:rFonts w:hint="eastAsia"/>
          <w:color w:val="000000" w:themeColor="text1"/>
        </w:rPr>
        <w:t>月</w:t>
      </w:r>
      <w:r w:rsidR="00B92895" w:rsidRPr="0073028A">
        <w:rPr>
          <w:rFonts w:hint="eastAsia"/>
          <w:color w:val="000000" w:themeColor="text1"/>
        </w:rPr>
        <w:t>１２</w:t>
      </w:r>
      <w:r w:rsidRPr="0073028A">
        <w:rPr>
          <w:rFonts w:hint="eastAsia"/>
          <w:color w:val="000000" w:themeColor="text1"/>
        </w:rPr>
        <w:t>日から施行する。</w:t>
      </w:r>
    </w:p>
    <w:p w14:paraId="192C9D15" w14:textId="77777777" w:rsidR="00734352" w:rsidRPr="0073028A" w:rsidRDefault="0029105A" w:rsidP="00696252">
      <w:pPr>
        <w:ind w:firstLineChars="100" w:firstLine="250"/>
        <w:rPr>
          <w:color w:val="000000" w:themeColor="text1"/>
        </w:rPr>
      </w:pPr>
      <w:r w:rsidRPr="0073028A">
        <w:rPr>
          <w:rFonts w:hint="eastAsia"/>
          <w:color w:val="000000" w:themeColor="text1"/>
        </w:rPr>
        <w:t>この要領は、令和６年</w:t>
      </w:r>
      <w:r w:rsidR="00AB093D" w:rsidRPr="0073028A">
        <w:rPr>
          <w:rFonts w:hint="eastAsia"/>
          <w:color w:val="000000" w:themeColor="text1"/>
        </w:rPr>
        <w:t>１２</w:t>
      </w:r>
      <w:r w:rsidRPr="0073028A">
        <w:rPr>
          <w:rFonts w:hint="eastAsia"/>
          <w:color w:val="000000" w:themeColor="text1"/>
        </w:rPr>
        <w:t>月</w:t>
      </w:r>
      <w:r w:rsidR="00AB093D" w:rsidRPr="0073028A">
        <w:rPr>
          <w:rFonts w:hint="eastAsia"/>
          <w:color w:val="000000" w:themeColor="text1"/>
        </w:rPr>
        <w:t>１９</w:t>
      </w:r>
      <w:r w:rsidRPr="0073028A">
        <w:rPr>
          <w:rFonts w:hint="eastAsia"/>
          <w:color w:val="000000" w:themeColor="text1"/>
        </w:rPr>
        <w:t>日から施行する。</w:t>
      </w:r>
    </w:p>
    <w:p w14:paraId="06FB93C1" w14:textId="4F45173D" w:rsidR="00627F51" w:rsidRPr="0073028A" w:rsidRDefault="00734352" w:rsidP="00696252">
      <w:pPr>
        <w:ind w:firstLineChars="100" w:firstLine="250"/>
        <w:rPr>
          <w:color w:val="000000" w:themeColor="text1"/>
        </w:rPr>
      </w:pPr>
      <w:r w:rsidRPr="0073028A">
        <w:rPr>
          <w:rFonts w:hint="eastAsia"/>
          <w:color w:val="000000" w:themeColor="text1"/>
        </w:rPr>
        <w:t>この要領は、令和７年</w:t>
      </w:r>
      <w:r w:rsidR="0073028A">
        <w:rPr>
          <w:rFonts w:hint="eastAsia"/>
          <w:color w:val="000000" w:themeColor="text1"/>
        </w:rPr>
        <w:t xml:space="preserve">　５</w:t>
      </w:r>
      <w:r w:rsidRPr="0073028A">
        <w:rPr>
          <w:rFonts w:hint="eastAsia"/>
          <w:color w:val="000000" w:themeColor="text1"/>
        </w:rPr>
        <w:t xml:space="preserve">月　</w:t>
      </w:r>
      <w:r w:rsidR="00D614D6">
        <w:rPr>
          <w:rFonts w:hint="eastAsia"/>
          <w:color w:val="000000" w:themeColor="text1"/>
        </w:rPr>
        <w:t>９</w:t>
      </w:r>
      <w:r w:rsidRPr="0073028A">
        <w:rPr>
          <w:rFonts w:hint="eastAsia"/>
          <w:color w:val="000000" w:themeColor="text1"/>
        </w:rPr>
        <w:t>日から施行する。</w:t>
      </w:r>
      <w:r w:rsidR="0029105A" w:rsidRPr="0073028A">
        <w:rPr>
          <w:color w:val="000000" w:themeColor="text1"/>
        </w:rPr>
        <w:br w:type="page"/>
      </w:r>
    </w:p>
    <w:p w14:paraId="0CBB4B94" w14:textId="77777777" w:rsidR="00F577CC" w:rsidRPr="00627F51" w:rsidRDefault="00F577CC">
      <w:r w:rsidRPr="00627F51">
        <w:rPr>
          <w:rFonts w:hint="eastAsia"/>
        </w:rPr>
        <w:lastRenderedPageBreak/>
        <w:t>別添１</w:t>
      </w:r>
      <w:r w:rsidR="0000604B" w:rsidRPr="00627F51">
        <w:rPr>
          <w:rFonts w:hint="eastAsia"/>
        </w:rPr>
        <w:t>（第４の（２）関係）</w:t>
      </w:r>
    </w:p>
    <w:p w14:paraId="084F36B9" w14:textId="77777777" w:rsidR="00F577CC" w:rsidRPr="00627F51" w:rsidRDefault="00F577CC"/>
    <w:p w14:paraId="61F31565" w14:textId="77777777" w:rsidR="0000604B" w:rsidRPr="00627F51" w:rsidRDefault="0000604B" w:rsidP="0000604B">
      <w:pPr>
        <w:jc w:val="center"/>
      </w:pPr>
      <w:r w:rsidRPr="00627F51">
        <w:rPr>
          <w:rFonts w:hint="eastAsia"/>
        </w:rPr>
        <w:t>配合飼料価格安定基金の契約先</w:t>
      </w:r>
    </w:p>
    <w:p w14:paraId="4588BAC1" w14:textId="77777777" w:rsidR="0000604B" w:rsidRPr="00627F51" w:rsidRDefault="0000604B" w:rsidP="001C0F7E">
      <w:pPr>
        <w:spacing w:line="200" w:lineRule="exact"/>
      </w:pPr>
    </w:p>
    <w:tbl>
      <w:tblPr>
        <w:tblStyle w:val="a3"/>
        <w:tblW w:w="9356" w:type="dxa"/>
        <w:tblInd w:w="-5" w:type="dxa"/>
        <w:tblLook w:val="04A0" w:firstRow="1" w:lastRow="0" w:firstColumn="1" w:lastColumn="0" w:noHBand="0" w:noVBand="1"/>
      </w:tblPr>
      <w:tblGrid>
        <w:gridCol w:w="3544"/>
        <w:gridCol w:w="5812"/>
      </w:tblGrid>
      <w:tr w:rsidR="00627F51" w:rsidRPr="00627F51" w14:paraId="2A44BE56" w14:textId="77777777" w:rsidTr="00B53572">
        <w:tc>
          <w:tcPr>
            <w:tcW w:w="3544" w:type="dxa"/>
          </w:tcPr>
          <w:p w14:paraId="297149A5" w14:textId="77777777" w:rsidR="00B53572" w:rsidRPr="00627F51" w:rsidRDefault="00B53572" w:rsidP="001A57F4">
            <w:pPr>
              <w:jc w:val="center"/>
            </w:pPr>
            <w:r w:rsidRPr="00627F51">
              <w:rPr>
                <w:rFonts w:hint="eastAsia"/>
              </w:rPr>
              <w:t>配合飼料価格安定基金</w:t>
            </w:r>
          </w:p>
        </w:tc>
        <w:tc>
          <w:tcPr>
            <w:tcW w:w="5812" w:type="dxa"/>
          </w:tcPr>
          <w:p w14:paraId="7A22F603" w14:textId="77777777" w:rsidR="00B53572" w:rsidRPr="00627F51" w:rsidRDefault="00B53572" w:rsidP="0000604B">
            <w:pPr>
              <w:jc w:val="center"/>
            </w:pPr>
            <w:r w:rsidRPr="00627F51">
              <w:rPr>
                <w:rFonts w:hint="eastAsia"/>
              </w:rPr>
              <w:t>契約先</w:t>
            </w:r>
          </w:p>
        </w:tc>
      </w:tr>
      <w:tr w:rsidR="00627F51" w:rsidRPr="00627F51" w14:paraId="689D2EB1" w14:textId="77777777" w:rsidTr="00B53572">
        <w:tc>
          <w:tcPr>
            <w:tcW w:w="3544" w:type="dxa"/>
          </w:tcPr>
          <w:p w14:paraId="2A46BCCA" w14:textId="77777777" w:rsidR="00B53572" w:rsidRPr="00627F51" w:rsidRDefault="00B53572" w:rsidP="001A57F4">
            <w:r w:rsidRPr="00627F51">
              <w:rPr>
                <w:rFonts w:hint="eastAsia"/>
              </w:rPr>
              <w:t>一般社団法人</w:t>
            </w:r>
          </w:p>
          <w:p w14:paraId="76C55929" w14:textId="77777777" w:rsidR="00B53572" w:rsidRPr="00627F51" w:rsidRDefault="00B53572" w:rsidP="001A57F4">
            <w:r w:rsidRPr="00627F51">
              <w:rPr>
                <w:rFonts w:hint="eastAsia"/>
              </w:rPr>
              <w:t>全国配合飼料供給安定基金</w:t>
            </w:r>
          </w:p>
          <w:p w14:paraId="0BFA7A8D" w14:textId="77777777" w:rsidR="00B53572" w:rsidRPr="00627F51" w:rsidRDefault="00B53572" w:rsidP="001A57F4">
            <w:r w:rsidRPr="00627F51">
              <w:rPr>
                <w:rFonts w:hint="eastAsia"/>
              </w:rPr>
              <w:t>（全農系）</w:t>
            </w:r>
          </w:p>
        </w:tc>
        <w:tc>
          <w:tcPr>
            <w:tcW w:w="5812" w:type="dxa"/>
          </w:tcPr>
          <w:p w14:paraId="233C220E" w14:textId="77777777" w:rsidR="002964CF" w:rsidRPr="00627F51" w:rsidRDefault="00B53572" w:rsidP="001A57F4">
            <w:r w:rsidRPr="00627F51">
              <w:rPr>
                <w:rFonts w:hint="eastAsia"/>
              </w:rPr>
              <w:t>○岐阜県内の各ＪＡ</w:t>
            </w:r>
            <w:r w:rsidR="002964CF" w:rsidRPr="00627F51">
              <w:rPr>
                <w:rFonts w:hint="eastAsia"/>
              </w:rPr>
              <w:t>（全農との直接契約も可）</w:t>
            </w:r>
          </w:p>
          <w:p w14:paraId="54F33AB7" w14:textId="77777777" w:rsidR="00B53572" w:rsidRPr="00627F51" w:rsidRDefault="00B53572" w:rsidP="00B53572">
            <w:pPr>
              <w:ind w:firstLineChars="100" w:firstLine="250"/>
            </w:pPr>
            <w:r w:rsidRPr="00627F51">
              <w:rPr>
                <w:rFonts w:hint="eastAsia"/>
              </w:rPr>
              <w:t>・ぎふ農業協同組合</w:t>
            </w:r>
          </w:p>
          <w:p w14:paraId="12207133" w14:textId="77777777" w:rsidR="00B53572" w:rsidRPr="00627F51" w:rsidRDefault="00B53572" w:rsidP="00B53572">
            <w:pPr>
              <w:ind w:firstLineChars="100" w:firstLine="250"/>
            </w:pPr>
            <w:r w:rsidRPr="00627F51">
              <w:rPr>
                <w:rFonts w:hint="eastAsia"/>
              </w:rPr>
              <w:t>・西美濃農業協同組合</w:t>
            </w:r>
          </w:p>
          <w:p w14:paraId="01A36887" w14:textId="77777777" w:rsidR="00B53572" w:rsidRPr="00627F51" w:rsidRDefault="00B53572" w:rsidP="00B53572">
            <w:pPr>
              <w:ind w:firstLineChars="100" w:firstLine="250"/>
            </w:pPr>
            <w:r w:rsidRPr="00627F51">
              <w:rPr>
                <w:rFonts w:hint="eastAsia"/>
              </w:rPr>
              <w:t>・いび川農業協同組合</w:t>
            </w:r>
          </w:p>
          <w:p w14:paraId="74EDC2F4" w14:textId="77777777" w:rsidR="00B53572" w:rsidRPr="00627F51" w:rsidRDefault="00B53572" w:rsidP="00B53572">
            <w:pPr>
              <w:ind w:firstLineChars="100" w:firstLine="250"/>
            </w:pPr>
            <w:r w:rsidRPr="00627F51">
              <w:rPr>
                <w:rFonts w:hint="eastAsia"/>
              </w:rPr>
              <w:t>・めぐみの農業協同組合</w:t>
            </w:r>
          </w:p>
          <w:p w14:paraId="605D0885" w14:textId="77777777" w:rsidR="00B53572" w:rsidRPr="00627F51" w:rsidRDefault="00B53572" w:rsidP="00B53572">
            <w:pPr>
              <w:ind w:firstLineChars="100" w:firstLine="250"/>
            </w:pPr>
            <w:r w:rsidRPr="00627F51">
              <w:rPr>
                <w:rFonts w:hint="eastAsia"/>
              </w:rPr>
              <w:t>・陶都信用農業協同組合</w:t>
            </w:r>
          </w:p>
          <w:p w14:paraId="6C1CC1B0" w14:textId="77777777" w:rsidR="00B53572" w:rsidRPr="00627F51" w:rsidRDefault="00B53572" w:rsidP="00B53572">
            <w:pPr>
              <w:ind w:firstLineChars="100" w:firstLine="250"/>
            </w:pPr>
            <w:r w:rsidRPr="00627F51">
              <w:rPr>
                <w:rFonts w:hint="eastAsia"/>
              </w:rPr>
              <w:t>・東美濃農業協同組合</w:t>
            </w:r>
          </w:p>
          <w:p w14:paraId="263F61F1" w14:textId="77777777" w:rsidR="00B53572" w:rsidRPr="00627F51" w:rsidRDefault="00B53572" w:rsidP="00B53572">
            <w:pPr>
              <w:ind w:firstLineChars="100" w:firstLine="250"/>
            </w:pPr>
            <w:r w:rsidRPr="00627F51">
              <w:rPr>
                <w:rFonts w:hint="eastAsia"/>
              </w:rPr>
              <w:t>・飛騨農業協同組合</w:t>
            </w:r>
          </w:p>
        </w:tc>
      </w:tr>
      <w:tr w:rsidR="00627F51" w:rsidRPr="00627F51" w14:paraId="426E6579" w14:textId="77777777" w:rsidTr="00B53572">
        <w:trPr>
          <w:trHeight w:val="1410"/>
        </w:trPr>
        <w:tc>
          <w:tcPr>
            <w:tcW w:w="3544" w:type="dxa"/>
            <w:vMerge w:val="restart"/>
          </w:tcPr>
          <w:p w14:paraId="71153BD3" w14:textId="77777777" w:rsidR="00B53572" w:rsidRPr="00627F51" w:rsidRDefault="00B53572" w:rsidP="00751130">
            <w:r w:rsidRPr="00627F51">
              <w:rPr>
                <w:rFonts w:hint="eastAsia"/>
              </w:rPr>
              <w:t>一般社団法人</w:t>
            </w:r>
          </w:p>
          <w:p w14:paraId="56A513B3" w14:textId="77777777" w:rsidR="00B53572" w:rsidRPr="00627F51" w:rsidRDefault="00B53572" w:rsidP="00B53572">
            <w:r w:rsidRPr="00627F51">
              <w:rPr>
                <w:rFonts w:hint="eastAsia"/>
              </w:rPr>
              <w:t>全国畜産配合飼料価格安定基金（専門農協系）</w:t>
            </w:r>
          </w:p>
        </w:tc>
        <w:tc>
          <w:tcPr>
            <w:tcW w:w="5812" w:type="dxa"/>
          </w:tcPr>
          <w:p w14:paraId="15F19239" w14:textId="77777777" w:rsidR="00B53572" w:rsidRDefault="00B53572" w:rsidP="001A57F4">
            <w:r w:rsidRPr="00627F51">
              <w:rPr>
                <w:rFonts w:hint="eastAsia"/>
              </w:rPr>
              <w:t>○岐阜県酪農農業協同組合連合会の会員農協</w:t>
            </w:r>
            <w:r w:rsidR="00AA4DAF" w:rsidRPr="00627F51">
              <w:rPr>
                <w:rFonts w:hint="eastAsia"/>
              </w:rPr>
              <w:t>等</w:t>
            </w:r>
          </w:p>
          <w:p w14:paraId="6B3FB610" w14:textId="4B5B19B3" w:rsidR="00574C0B" w:rsidRPr="0073028A" w:rsidRDefault="00574C0B" w:rsidP="00574C0B">
            <w:pPr>
              <w:jc w:val="left"/>
              <w:rPr>
                <w:color w:val="000000" w:themeColor="text1"/>
              </w:rPr>
            </w:pPr>
            <w:r>
              <w:rPr>
                <w:rFonts w:hint="eastAsia"/>
              </w:rPr>
              <w:t xml:space="preserve">　　　　　　　</w:t>
            </w:r>
            <w:r w:rsidRPr="0073028A">
              <w:rPr>
                <w:rFonts w:hint="eastAsia"/>
                <w:color w:val="000000" w:themeColor="text1"/>
              </w:rPr>
              <w:t xml:space="preserve">　　（全酪連との直接契約も可）</w:t>
            </w:r>
          </w:p>
          <w:p w14:paraId="19417296" w14:textId="4185228C" w:rsidR="00B53572" w:rsidRPr="0073028A" w:rsidRDefault="00B53572" w:rsidP="00574C0B">
            <w:pPr>
              <w:ind w:firstLineChars="100" w:firstLine="250"/>
              <w:rPr>
                <w:color w:val="000000" w:themeColor="text1"/>
              </w:rPr>
            </w:pPr>
            <w:r w:rsidRPr="0073028A">
              <w:rPr>
                <w:rFonts w:hint="eastAsia"/>
                <w:color w:val="000000" w:themeColor="text1"/>
              </w:rPr>
              <w:t>・美濃</w:t>
            </w:r>
            <w:r w:rsidR="00F97089" w:rsidRPr="0073028A">
              <w:rPr>
                <w:rFonts w:hint="eastAsia"/>
                <w:color w:val="000000" w:themeColor="text1"/>
              </w:rPr>
              <w:t>酪農</w:t>
            </w:r>
            <w:r w:rsidRPr="0073028A">
              <w:rPr>
                <w:rFonts w:hint="eastAsia"/>
                <w:color w:val="000000" w:themeColor="text1"/>
              </w:rPr>
              <w:t>農業協同組合連合会</w:t>
            </w:r>
          </w:p>
          <w:p w14:paraId="7ED5AA8C" w14:textId="77777777" w:rsidR="00B53572" w:rsidRPr="0073028A" w:rsidRDefault="00B53572" w:rsidP="00B53572">
            <w:pPr>
              <w:ind w:firstLineChars="100" w:firstLine="250"/>
              <w:rPr>
                <w:color w:val="000000" w:themeColor="text1"/>
              </w:rPr>
            </w:pPr>
            <w:r w:rsidRPr="0073028A">
              <w:rPr>
                <w:rFonts w:hint="eastAsia"/>
                <w:color w:val="000000" w:themeColor="text1"/>
              </w:rPr>
              <w:t>・岐阜酪農業協同組合</w:t>
            </w:r>
          </w:p>
          <w:p w14:paraId="65FCB6B1" w14:textId="77777777" w:rsidR="00B53572" w:rsidRPr="0073028A" w:rsidRDefault="00B53572" w:rsidP="00B53572">
            <w:pPr>
              <w:ind w:firstLineChars="100" w:firstLine="250"/>
              <w:rPr>
                <w:color w:val="000000" w:themeColor="text1"/>
              </w:rPr>
            </w:pPr>
            <w:r w:rsidRPr="0073028A">
              <w:rPr>
                <w:rFonts w:hint="eastAsia"/>
                <w:color w:val="000000" w:themeColor="text1"/>
              </w:rPr>
              <w:t>・陶都信用農業協同組合</w:t>
            </w:r>
          </w:p>
          <w:p w14:paraId="16297397" w14:textId="77777777" w:rsidR="00B53572" w:rsidRPr="0073028A" w:rsidRDefault="00B53572" w:rsidP="00B53572">
            <w:pPr>
              <w:ind w:firstLineChars="100" w:firstLine="250"/>
              <w:rPr>
                <w:color w:val="000000" w:themeColor="text1"/>
              </w:rPr>
            </w:pPr>
            <w:r w:rsidRPr="0073028A">
              <w:rPr>
                <w:rFonts w:hint="eastAsia"/>
                <w:color w:val="000000" w:themeColor="text1"/>
              </w:rPr>
              <w:t>・古川酪農農業協同組合</w:t>
            </w:r>
          </w:p>
          <w:p w14:paraId="2AF98BA1" w14:textId="0C478B45" w:rsidR="00574C0B" w:rsidRPr="00627F51" w:rsidRDefault="00574C0B" w:rsidP="00B53572">
            <w:pPr>
              <w:ind w:firstLineChars="100" w:firstLine="250"/>
            </w:pPr>
            <w:r w:rsidRPr="0073028A">
              <w:rPr>
                <w:rFonts w:hint="eastAsia"/>
                <w:color w:val="000000" w:themeColor="text1"/>
              </w:rPr>
              <w:t>・飛騨農業協同組合</w:t>
            </w:r>
          </w:p>
        </w:tc>
      </w:tr>
      <w:tr w:rsidR="00627F51" w:rsidRPr="00627F51" w14:paraId="775C3481" w14:textId="77777777" w:rsidTr="00B53572">
        <w:trPr>
          <w:trHeight w:val="675"/>
        </w:trPr>
        <w:tc>
          <w:tcPr>
            <w:tcW w:w="3544" w:type="dxa"/>
            <w:vMerge/>
          </w:tcPr>
          <w:p w14:paraId="20379F76" w14:textId="77777777" w:rsidR="00B53572" w:rsidRPr="00627F51" w:rsidRDefault="00B53572" w:rsidP="00751130"/>
        </w:tc>
        <w:tc>
          <w:tcPr>
            <w:tcW w:w="5812" w:type="dxa"/>
          </w:tcPr>
          <w:p w14:paraId="10ED36CE" w14:textId="77777777" w:rsidR="00B53572" w:rsidRPr="00627F51" w:rsidRDefault="00B53572" w:rsidP="00751130">
            <w:r w:rsidRPr="00627F51">
              <w:rPr>
                <w:rFonts w:hint="eastAsia"/>
              </w:rPr>
              <w:t>○岐阜養鶏農業協同組合</w:t>
            </w:r>
          </w:p>
        </w:tc>
      </w:tr>
      <w:tr w:rsidR="00627F51" w:rsidRPr="00627F51" w14:paraId="2BC3E075" w14:textId="77777777" w:rsidTr="00B53572">
        <w:tc>
          <w:tcPr>
            <w:tcW w:w="3544" w:type="dxa"/>
          </w:tcPr>
          <w:p w14:paraId="2757377E" w14:textId="77777777" w:rsidR="00B53572" w:rsidRPr="00627F51" w:rsidRDefault="00B53572" w:rsidP="00751130">
            <w:r w:rsidRPr="00627F51">
              <w:rPr>
                <w:rFonts w:hint="eastAsia"/>
              </w:rPr>
              <w:t>一般社団法人</w:t>
            </w:r>
          </w:p>
          <w:p w14:paraId="57F8B5B6" w14:textId="77777777" w:rsidR="00B53572" w:rsidRPr="00627F51" w:rsidRDefault="00B53572" w:rsidP="00B53572">
            <w:r w:rsidRPr="00627F51">
              <w:rPr>
                <w:rFonts w:hint="eastAsia"/>
              </w:rPr>
              <w:t>全日本配合飼料価格畜産安定基金（商系）</w:t>
            </w:r>
          </w:p>
        </w:tc>
        <w:tc>
          <w:tcPr>
            <w:tcW w:w="5812" w:type="dxa"/>
          </w:tcPr>
          <w:p w14:paraId="7B5FF841" w14:textId="77777777" w:rsidR="00B53572" w:rsidRPr="00627F51" w:rsidRDefault="00B53572" w:rsidP="00B53572">
            <w:r w:rsidRPr="00627F51">
              <w:rPr>
                <w:rFonts w:hint="eastAsia"/>
              </w:rPr>
              <w:t>○一般社団法人岐阜県配合飼料価格安定基金協会</w:t>
            </w:r>
          </w:p>
        </w:tc>
      </w:tr>
    </w:tbl>
    <w:p w14:paraId="1486B250" w14:textId="77777777" w:rsidR="00F577CC" w:rsidRPr="00627F51" w:rsidRDefault="00F577CC"/>
    <w:p w14:paraId="0E735752" w14:textId="77777777" w:rsidR="00F577CC" w:rsidRPr="00627F51" w:rsidRDefault="00F577CC"/>
    <w:p w14:paraId="79E9975D" w14:textId="77777777" w:rsidR="002947A1" w:rsidRPr="00627F51" w:rsidRDefault="002947A1"/>
    <w:p w14:paraId="1160BBEE" w14:textId="77777777" w:rsidR="002947A1" w:rsidRPr="00627F51" w:rsidRDefault="002947A1"/>
    <w:p w14:paraId="471657BA" w14:textId="77777777" w:rsidR="002947A1" w:rsidRPr="00627F51" w:rsidRDefault="002947A1"/>
    <w:p w14:paraId="3F30523D" w14:textId="77777777" w:rsidR="002947A1" w:rsidRPr="00627F51" w:rsidRDefault="002947A1"/>
    <w:p w14:paraId="3BCFB591" w14:textId="77777777" w:rsidR="002947A1" w:rsidRPr="00627F51" w:rsidRDefault="002947A1"/>
    <w:p w14:paraId="2A75597D" w14:textId="77777777" w:rsidR="002947A1" w:rsidRPr="00627F51" w:rsidRDefault="002947A1"/>
    <w:p w14:paraId="72F6D3C5" w14:textId="77777777" w:rsidR="002947A1" w:rsidRPr="00627F51" w:rsidRDefault="002947A1"/>
    <w:p w14:paraId="022711B9" w14:textId="77777777" w:rsidR="002947A1" w:rsidRPr="00627F51" w:rsidRDefault="002947A1"/>
    <w:p w14:paraId="2FDFA213" w14:textId="77777777" w:rsidR="002947A1" w:rsidRPr="00627F51" w:rsidRDefault="002947A1"/>
    <w:p w14:paraId="5439D508" w14:textId="77777777" w:rsidR="002947A1" w:rsidRPr="00627F51" w:rsidRDefault="002947A1"/>
    <w:p w14:paraId="49AE8306" w14:textId="77777777" w:rsidR="002947A1" w:rsidRPr="00627F51" w:rsidRDefault="002947A1"/>
    <w:p w14:paraId="46E56554" w14:textId="77777777" w:rsidR="002947A1" w:rsidRPr="00627F51" w:rsidRDefault="002947A1"/>
    <w:p w14:paraId="696D33C9" w14:textId="77777777" w:rsidR="002947A1" w:rsidRPr="00627F51" w:rsidRDefault="002947A1"/>
    <w:p w14:paraId="1D6891EB" w14:textId="77777777" w:rsidR="002947A1" w:rsidRPr="00627F51" w:rsidRDefault="002947A1"/>
    <w:p w14:paraId="4FB2AD6D" w14:textId="77777777" w:rsidR="00D75006" w:rsidRDefault="0000604B">
      <w:r>
        <w:rPr>
          <w:rFonts w:hint="eastAsia"/>
        </w:rPr>
        <w:lastRenderedPageBreak/>
        <w:t>別添２</w:t>
      </w:r>
      <w:r w:rsidR="007B66FF">
        <w:rPr>
          <w:rFonts w:hint="eastAsia"/>
        </w:rPr>
        <w:t>（第４</w:t>
      </w:r>
      <w:r w:rsidR="004D564F">
        <w:rPr>
          <w:rFonts w:hint="eastAsia"/>
        </w:rPr>
        <w:t>の（３</w:t>
      </w:r>
      <w:r w:rsidR="00D75006">
        <w:rPr>
          <w:rFonts w:hint="eastAsia"/>
        </w:rPr>
        <w:t>）関係）</w:t>
      </w:r>
    </w:p>
    <w:p w14:paraId="14B40C43" w14:textId="77777777" w:rsidR="0000604B" w:rsidRDefault="0000604B"/>
    <w:p w14:paraId="5A471BC3" w14:textId="77777777" w:rsidR="00D75006" w:rsidRDefault="007F2287" w:rsidP="007F2287">
      <w:pPr>
        <w:jc w:val="center"/>
      </w:pPr>
      <w:r>
        <w:rPr>
          <w:rFonts w:hint="eastAsia"/>
        </w:rPr>
        <w:t>配合飼料の使用</w:t>
      </w:r>
      <w:r w:rsidR="00D23F6B">
        <w:rPr>
          <w:rFonts w:hint="eastAsia"/>
        </w:rPr>
        <w:t>量</w:t>
      </w:r>
      <w:r>
        <w:rPr>
          <w:rFonts w:hint="eastAsia"/>
        </w:rPr>
        <w:t>削減に資する取組</w:t>
      </w:r>
    </w:p>
    <w:p w14:paraId="7500F53B" w14:textId="77777777" w:rsidR="00D75006" w:rsidRDefault="00D75006" w:rsidP="001C0F7E">
      <w:pPr>
        <w:spacing w:line="200" w:lineRule="exact"/>
      </w:pPr>
    </w:p>
    <w:tbl>
      <w:tblPr>
        <w:tblStyle w:val="a3"/>
        <w:tblW w:w="0" w:type="auto"/>
        <w:tblLook w:val="04A0" w:firstRow="1" w:lastRow="0" w:firstColumn="1" w:lastColumn="0" w:noHBand="0" w:noVBand="1"/>
      </w:tblPr>
      <w:tblGrid>
        <w:gridCol w:w="2830"/>
        <w:gridCol w:w="6514"/>
      </w:tblGrid>
      <w:tr w:rsidR="007F2287" w14:paraId="56BC38CA" w14:textId="77777777" w:rsidTr="00693DD3">
        <w:tc>
          <w:tcPr>
            <w:tcW w:w="2830" w:type="dxa"/>
          </w:tcPr>
          <w:p w14:paraId="40CCE021" w14:textId="77777777" w:rsidR="007F2287" w:rsidRDefault="007F2287" w:rsidP="007F2287">
            <w:pPr>
              <w:jc w:val="center"/>
            </w:pPr>
            <w:r>
              <w:rPr>
                <w:rFonts w:hint="eastAsia"/>
              </w:rPr>
              <w:t>取組事項</w:t>
            </w:r>
          </w:p>
        </w:tc>
        <w:tc>
          <w:tcPr>
            <w:tcW w:w="6514" w:type="dxa"/>
          </w:tcPr>
          <w:p w14:paraId="0EBF2A08" w14:textId="77777777" w:rsidR="00DE1F4F" w:rsidRDefault="007F2287" w:rsidP="00DE1F4F">
            <w:pPr>
              <w:jc w:val="center"/>
            </w:pPr>
            <w:r>
              <w:rPr>
                <w:rFonts w:hint="eastAsia"/>
              </w:rPr>
              <w:t>取組内容</w:t>
            </w:r>
          </w:p>
        </w:tc>
      </w:tr>
      <w:tr w:rsidR="007F2287" w14:paraId="1B4C8C3F" w14:textId="77777777" w:rsidTr="00693DD3">
        <w:tc>
          <w:tcPr>
            <w:tcW w:w="2830" w:type="dxa"/>
          </w:tcPr>
          <w:p w14:paraId="0DDB8CF4" w14:textId="77777777" w:rsidR="007F2287" w:rsidRDefault="007F2287">
            <w:r>
              <w:rPr>
                <w:rFonts w:hint="eastAsia"/>
              </w:rPr>
              <w:t>①自給飼料生産の拡大</w:t>
            </w:r>
          </w:p>
        </w:tc>
        <w:tc>
          <w:tcPr>
            <w:tcW w:w="6514" w:type="dxa"/>
          </w:tcPr>
          <w:p w14:paraId="3ABB31E0" w14:textId="77777777" w:rsidR="00562E87" w:rsidRDefault="00562E87">
            <w:r>
              <w:rPr>
                <w:rFonts w:hint="eastAsia"/>
              </w:rPr>
              <w:t>・草地造成等を行い、生産基盤を拡大する。</w:t>
            </w:r>
          </w:p>
          <w:p w14:paraId="3A7531EC" w14:textId="77777777" w:rsidR="007F2287" w:rsidRDefault="00562E87">
            <w:r>
              <w:rPr>
                <w:rFonts w:hint="eastAsia"/>
              </w:rPr>
              <w:t>・自給飼料の作付面積を拡大する。</w:t>
            </w:r>
          </w:p>
          <w:p w14:paraId="3D08F284" w14:textId="77777777" w:rsidR="000B2301" w:rsidRDefault="00562E87">
            <w:r>
              <w:rPr>
                <w:rFonts w:hint="eastAsia"/>
              </w:rPr>
              <w:t>・</w:t>
            </w:r>
            <w:r w:rsidR="000B2301">
              <w:rPr>
                <w:rFonts w:hint="eastAsia"/>
              </w:rPr>
              <w:t>奨励品種を活用し、単収向上を図る。</w:t>
            </w:r>
          </w:p>
        </w:tc>
      </w:tr>
      <w:tr w:rsidR="007F2287" w:rsidRPr="000B2301" w14:paraId="44B628A4" w14:textId="77777777" w:rsidTr="00693DD3">
        <w:tc>
          <w:tcPr>
            <w:tcW w:w="2830" w:type="dxa"/>
          </w:tcPr>
          <w:p w14:paraId="62ACFBA4" w14:textId="77777777" w:rsidR="007F2287" w:rsidRDefault="0068615C">
            <w:r>
              <w:rPr>
                <w:rFonts w:hint="eastAsia"/>
              </w:rPr>
              <w:t>②飼料用米</w:t>
            </w:r>
            <w:r w:rsidR="000B4247">
              <w:rPr>
                <w:rFonts w:hint="eastAsia"/>
              </w:rPr>
              <w:t>等</w:t>
            </w:r>
            <w:r>
              <w:rPr>
                <w:rFonts w:hint="eastAsia"/>
              </w:rPr>
              <w:t>の利用</w:t>
            </w:r>
          </w:p>
        </w:tc>
        <w:tc>
          <w:tcPr>
            <w:tcW w:w="6514" w:type="dxa"/>
          </w:tcPr>
          <w:p w14:paraId="213EA99B" w14:textId="77777777" w:rsidR="007F2287" w:rsidRDefault="00562E87">
            <w:r>
              <w:rPr>
                <w:rFonts w:hint="eastAsia"/>
              </w:rPr>
              <w:t>・自家配合等により、</w:t>
            </w:r>
            <w:r w:rsidR="00CF0A18">
              <w:rPr>
                <w:rFonts w:hint="eastAsia"/>
              </w:rPr>
              <w:t>国内で生産された</w:t>
            </w:r>
            <w:r>
              <w:rPr>
                <w:rFonts w:hint="eastAsia"/>
              </w:rPr>
              <w:t>飼料用米・子実トウモロコシを利用する。</w:t>
            </w:r>
          </w:p>
          <w:p w14:paraId="7BFD6FC7" w14:textId="77777777" w:rsidR="000B2301" w:rsidRDefault="000B2301">
            <w:r>
              <w:rPr>
                <w:rFonts w:hint="eastAsia"/>
              </w:rPr>
              <w:t>・稲ＷＣＳを利用する。</w:t>
            </w:r>
          </w:p>
        </w:tc>
      </w:tr>
      <w:tr w:rsidR="007F2287" w14:paraId="4F7FC17D" w14:textId="77777777" w:rsidTr="00693DD3">
        <w:tc>
          <w:tcPr>
            <w:tcW w:w="2830" w:type="dxa"/>
          </w:tcPr>
          <w:p w14:paraId="1B420574" w14:textId="77777777" w:rsidR="007F2287" w:rsidRDefault="0068615C">
            <w:r>
              <w:rPr>
                <w:rFonts w:hint="eastAsia"/>
              </w:rPr>
              <w:t>③エコフィードの活用</w:t>
            </w:r>
          </w:p>
        </w:tc>
        <w:tc>
          <w:tcPr>
            <w:tcW w:w="6514" w:type="dxa"/>
          </w:tcPr>
          <w:p w14:paraId="4ED7FFDE" w14:textId="77777777" w:rsidR="007F2287" w:rsidRDefault="00562E87">
            <w:r>
              <w:rPr>
                <w:rFonts w:hint="eastAsia"/>
              </w:rPr>
              <w:t>・エコフィード等未利用資源を飼料として利用する。</w:t>
            </w:r>
          </w:p>
        </w:tc>
      </w:tr>
      <w:tr w:rsidR="007F2287" w14:paraId="08DCAB1F" w14:textId="77777777" w:rsidTr="00693DD3">
        <w:tc>
          <w:tcPr>
            <w:tcW w:w="2830" w:type="dxa"/>
          </w:tcPr>
          <w:p w14:paraId="732EAA14" w14:textId="77777777" w:rsidR="007F2287" w:rsidRDefault="0068615C">
            <w:r>
              <w:rPr>
                <w:rFonts w:hint="eastAsia"/>
              </w:rPr>
              <w:t>④公共牧場の活用</w:t>
            </w:r>
          </w:p>
        </w:tc>
        <w:tc>
          <w:tcPr>
            <w:tcW w:w="6514" w:type="dxa"/>
          </w:tcPr>
          <w:p w14:paraId="603FC104" w14:textId="77777777" w:rsidR="007F2287" w:rsidRDefault="00562E87" w:rsidP="00562E87">
            <w:r>
              <w:rPr>
                <w:rFonts w:hint="eastAsia"/>
              </w:rPr>
              <w:t>・公共牧場等を活用し、放牧を行う。</w:t>
            </w:r>
          </w:p>
        </w:tc>
      </w:tr>
      <w:tr w:rsidR="007F2287" w14:paraId="61BFCDA7" w14:textId="77777777" w:rsidTr="00693DD3">
        <w:tc>
          <w:tcPr>
            <w:tcW w:w="2830" w:type="dxa"/>
          </w:tcPr>
          <w:p w14:paraId="149D709F" w14:textId="77777777" w:rsidR="007F2287" w:rsidRDefault="0068615C">
            <w:r>
              <w:rPr>
                <w:rFonts w:hint="eastAsia"/>
              </w:rPr>
              <w:t>⑤飼料効率の向上</w:t>
            </w:r>
          </w:p>
        </w:tc>
        <w:tc>
          <w:tcPr>
            <w:tcW w:w="6514" w:type="dxa"/>
          </w:tcPr>
          <w:p w14:paraId="76F64B9D" w14:textId="77777777" w:rsidR="007F2287" w:rsidRDefault="00562E87" w:rsidP="00EA4405">
            <w:r>
              <w:rPr>
                <w:rFonts w:hint="eastAsia"/>
              </w:rPr>
              <w:t>・アミノ酸・乳酸菌</w:t>
            </w:r>
            <w:r w:rsidR="00466DDA">
              <w:rPr>
                <w:rFonts w:hint="eastAsia"/>
              </w:rPr>
              <w:t>など</w:t>
            </w:r>
            <w:r>
              <w:rPr>
                <w:rFonts w:hint="eastAsia"/>
              </w:rPr>
              <w:t>飼料添加物を使用</w:t>
            </w:r>
            <w:r w:rsidR="00466DDA">
              <w:rPr>
                <w:rFonts w:hint="eastAsia"/>
              </w:rPr>
              <w:t>等</w:t>
            </w:r>
            <w:r w:rsidR="00EA4405">
              <w:rPr>
                <w:rFonts w:hint="eastAsia"/>
              </w:rPr>
              <w:t>により、</w:t>
            </w:r>
            <w:r>
              <w:rPr>
                <w:rFonts w:hint="eastAsia"/>
              </w:rPr>
              <w:t>飼料効率を向上する。</w:t>
            </w:r>
          </w:p>
        </w:tc>
      </w:tr>
      <w:tr w:rsidR="007F2287" w14:paraId="75229AA5" w14:textId="77777777" w:rsidTr="00693DD3">
        <w:tc>
          <w:tcPr>
            <w:tcW w:w="2830" w:type="dxa"/>
          </w:tcPr>
          <w:p w14:paraId="1641772E" w14:textId="77777777" w:rsidR="007F2287" w:rsidRDefault="0068615C">
            <w:r>
              <w:rPr>
                <w:rFonts w:hint="eastAsia"/>
              </w:rPr>
              <w:t>⑥飼養頭羽数の縮小</w:t>
            </w:r>
          </w:p>
        </w:tc>
        <w:tc>
          <w:tcPr>
            <w:tcW w:w="6514" w:type="dxa"/>
          </w:tcPr>
          <w:p w14:paraId="6885EEAF" w14:textId="77777777" w:rsidR="007F2287" w:rsidRDefault="00562E87">
            <w:r>
              <w:rPr>
                <w:rFonts w:hint="eastAsia"/>
              </w:rPr>
              <w:t>・早期出荷や畜舎空舎期間の延長等により、一時的に飼養頭羽数を縮小する。</w:t>
            </w:r>
          </w:p>
        </w:tc>
      </w:tr>
      <w:tr w:rsidR="007F2287" w14:paraId="4C22C94E" w14:textId="77777777" w:rsidTr="00693DD3">
        <w:tc>
          <w:tcPr>
            <w:tcW w:w="2830" w:type="dxa"/>
          </w:tcPr>
          <w:p w14:paraId="4B939B6F" w14:textId="77777777" w:rsidR="007F2287" w:rsidRDefault="0068615C">
            <w:r>
              <w:rPr>
                <w:rFonts w:hint="eastAsia"/>
              </w:rPr>
              <w:t>⑦その他の取組</w:t>
            </w:r>
          </w:p>
        </w:tc>
        <w:tc>
          <w:tcPr>
            <w:tcW w:w="6514" w:type="dxa"/>
          </w:tcPr>
          <w:p w14:paraId="78BED5F3" w14:textId="77777777" w:rsidR="007F2287" w:rsidRDefault="001823A7">
            <w:r>
              <w:rPr>
                <w:rFonts w:hint="eastAsia"/>
              </w:rPr>
              <w:t>・上記①～⑥以外で、事業参加者が配合飼料の使用量削減につながる独自の</w:t>
            </w:r>
            <w:r w:rsidR="007759E7">
              <w:rPr>
                <w:rFonts w:hint="eastAsia"/>
              </w:rPr>
              <w:t>取組</w:t>
            </w:r>
            <w:r w:rsidR="00562E87">
              <w:rPr>
                <w:rFonts w:hint="eastAsia"/>
              </w:rPr>
              <w:t>を行う。</w:t>
            </w:r>
          </w:p>
        </w:tc>
      </w:tr>
    </w:tbl>
    <w:p w14:paraId="6D91A341" w14:textId="77777777" w:rsidR="00430D44" w:rsidRPr="001823A7" w:rsidRDefault="00430D44" w:rsidP="0000604B"/>
    <w:sectPr w:rsidR="00430D44" w:rsidRPr="001823A7" w:rsidSect="0087601D">
      <w:pgSz w:w="11906" w:h="16838" w:code="9"/>
      <w:pgMar w:top="1418" w:right="1418" w:bottom="1134" w:left="1134" w:header="567" w:footer="567" w:gutter="0"/>
      <w:cols w:space="425"/>
      <w:docGrid w:type="linesAndChars" w:linePitch="348"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DCB9" w14:textId="77777777" w:rsidR="00B34648" w:rsidRDefault="00B34648" w:rsidP="0048552E">
      <w:r>
        <w:separator/>
      </w:r>
    </w:p>
  </w:endnote>
  <w:endnote w:type="continuationSeparator" w:id="0">
    <w:p w14:paraId="54A11C30" w14:textId="77777777" w:rsidR="00B34648" w:rsidRDefault="00B34648" w:rsidP="0048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F916" w14:textId="77777777" w:rsidR="00B34648" w:rsidRDefault="00B34648" w:rsidP="0048552E">
      <w:r>
        <w:separator/>
      </w:r>
    </w:p>
  </w:footnote>
  <w:footnote w:type="continuationSeparator" w:id="0">
    <w:p w14:paraId="3236D7B4" w14:textId="77777777" w:rsidR="00B34648" w:rsidRDefault="00B34648" w:rsidP="00485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125"/>
  <w:drawingGridVerticalSpacing w:val="17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C6"/>
    <w:rsid w:val="00001AF5"/>
    <w:rsid w:val="000020CF"/>
    <w:rsid w:val="0000604B"/>
    <w:rsid w:val="00014B8D"/>
    <w:rsid w:val="000240F1"/>
    <w:rsid w:val="00043FC9"/>
    <w:rsid w:val="00051551"/>
    <w:rsid w:val="00051867"/>
    <w:rsid w:val="000907F0"/>
    <w:rsid w:val="000A2211"/>
    <w:rsid w:val="000A2A93"/>
    <w:rsid w:val="000B2301"/>
    <w:rsid w:val="000B4247"/>
    <w:rsid w:val="000C1E7D"/>
    <w:rsid w:val="000C4585"/>
    <w:rsid w:val="000C6DE6"/>
    <w:rsid w:val="000C774D"/>
    <w:rsid w:val="00131E79"/>
    <w:rsid w:val="00146827"/>
    <w:rsid w:val="00153319"/>
    <w:rsid w:val="001541A0"/>
    <w:rsid w:val="0015424A"/>
    <w:rsid w:val="00160AAF"/>
    <w:rsid w:val="00164AC6"/>
    <w:rsid w:val="00181B64"/>
    <w:rsid w:val="001823A7"/>
    <w:rsid w:val="00187209"/>
    <w:rsid w:val="001C0F7E"/>
    <w:rsid w:val="001E28DB"/>
    <w:rsid w:val="001F3B9E"/>
    <w:rsid w:val="002022EE"/>
    <w:rsid w:val="002058C6"/>
    <w:rsid w:val="002209F6"/>
    <w:rsid w:val="0022310D"/>
    <w:rsid w:val="00233205"/>
    <w:rsid w:val="0023592B"/>
    <w:rsid w:val="00252432"/>
    <w:rsid w:val="00270852"/>
    <w:rsid w:val="0029105A"/>
    <w:rsid w:val="00293560"/>
    <w:rsid w:val="002947A1"/>
    <w:rsid w:val="002964CF"/>
    <w:rsid w:val="002B2F60"/>
    <w:rsid w:val="002B410A"/>
    <w:rsid w:val="002C01E4"/>
    <w:rsid w:val="002C226B"/>
    <w:rsid w:val="002D1568"/>
    <w:rsid w:val="002D68FF"/>
    <w:rsid w:val="00336B86"/>
    <w:rsid w:val="00351471"/>
    <w:rsid w:val="00352E1D"/>
    <w:rsid w:val="003550A5"/>
    <w:rsid w:val="003C1D92"/>
    <w:rsid w:val="003E3244"/>
    <w:rsid w:val="003E4B4D"/>
    <w:rsid w:val="003E4CD7"/>
    <w:rsid w:val="00403CB8"/>
    <w:rsid w:val="00430D44"/>
    <w:rsid w:val="00450050"/>
    <w:rsid w:val="0045425B"/>
    <w:rsid w:val="00466DDA"/>
    <w:rsid w:val="00470FE5"/>
    <w:rsid w:val="004826E3"/>
    <w:rsid w:val="00482C54"/>
    <w:rsid w:val="0048552E"/>
    <w:rsid w:val="004926FF"/>
    <w:rsid w:val="004A685B"/>
    <w:rsid w:val="004C3792"/>
    <w:rsid w:val="004D08AD"/>
    <w:rsid w:val="004D564F"/>
    <w:rsid w:val="004F4759"/>
    <w:rsid w:val="00503B6E"/>
    <w:rsid w:val="00504368"/>
    <w:rsid w:val="005238B6"/>
    <w:rsid w:val="00527ED7"/>
    <w:rsid w:val="00555914"/>
    <w:rsid w:val="00560472"/>
    <w:rsid w:val="00562E87"/>
    <w:rsid w:val="005637DD"/>
    <w:rsid w:val="00574C0B"/>
    <w:rsid w:val="005817C1"/>
    <w:rsid w:val="005954EB"/>
    <w:rsid w:val="005B58F9"/>
    <w:rsid w:val="005D650C"/>
    <w:rsid w:val="006027A9"/>
    <w:rsid w:val="0062158F"/>
    <w:rsid w:val="00627F51"/>
    <w:rsid w:val="0063770E"/>
    <w:rsid w:val="006423E4"/>
    <w:rsid w:val="00643792"/>
    <w:rsid w:val="00654651"/>
    <w:rsid w:val="0066330F"/>
    <w:rsid w:val="0068615C"/>
    <w:rsid w:val="006937B2"/>
    <w:rsid w:val="00693DD3"/>
    <w:rsid w:val="0069614E"/>
    <w:rsid w:val="00696252"/>
    <w:rsid w:val="006A38F2"/>
    <w:rsid w:val="006B6FE0"/>
    <w:rsid w:val="006D4DC5"/>
    <w:rsid w:val="006D7F8A"/>
    <w:rsid w:val="0071577D"/>
    <w:rsid w:val="00727288"/>
    <w:rsid w:val="0073028A"/>
    <w:rsid w:val="00734352"/>
    <w:rsid w:val="00735956"/>
    <w:rsid w:val="00751130"/>
    <w:rsid w:val="00753C0C"/>
    <w:rsid w:val="00755679"/>
    <w:rsid w:val="007759E7"/>
    <w:rsid w:val="00784153"/>
    <w:rsid w:val="00785E6A"/>
    <w:rsid w:val="007926BA"/>
    <w:rsid w:val="00795D4C"/>
    <w:rsid w:val="007B66FF"/>
    <w:rsid w:val="007F2287"/>
    <w:rsid w:val="00800F0B"/>
    <w:rsid w:val="00820B1F"/>
    <w:rsid w:val="008221C9"/>
    <w:rsid w:val="008270BF"/>
    <w:rsid w:val="00836BA1"/>
    <w:rsid w:val="00842510"/>
    <w:rsid w:val="008461D1"/>
    <w:rsid w:val="008470AB"/>
    <w:rsid w:val="00847B93"/>
    <w:rsid w:val="0087601D"/>
    <w:rsid w:val="00885C27"/>
    <w:rsid w:val="00890584"/>
    <w:rsid w:val="00890B0E"/>
    <w:rsid w:val="00893213"/>
    <w:rsid w:val="00895529"/>
    <w:rsid w:val="008B44FA"/>
    <w:rsid w:val="008B5B73"/>
    <w:rsid w:val="008C4715"/>
    <w:rsid w:val="008C6E18"/>
    <w:rsid w:val="008D36D2"/>
    <w:rsid w:val="008E2384"/>
    <w:rsid w:val="008E7FC5"/>
    <w:rsid w:val="008F46A1"/>
    <w:rsid w:val="0090700F"/>
    <w:rsid w:val="00965B00"/>
    <w:rsid w:val="0099411B"/>
    <w:rsid w:val="009B1CCA"/>
    <w:rsid w:val="009F1F41"/>
    <w:rsid w:val="009F31ED"/>
    <w:rsid w:val="00A15569"/>
    <w:rsid w:val="00A236AD"/>
    <w:rsid w:val="00A30C15"/>
    <w:rsid w:val="00A7197B"/>
    <w:rsid w:val="00A719E5"/>
    <w:rsid w:val="00A91097"/>
    <w:rsid w:val="00AA05DE"/>
    <w:rsid w:val="00AA3FD5"/>
    <w:rsid w:val="00AA4DAF"/>
    <w:rsid w:val="00AB093D"/>
    <w:rsid w:val="00AB12D3"/>
    <w:rsid w:val="00AC4EFF"/>
    <w:rsid w:val="00AC608F"/>
    <w:rsid w:val="00AD38BE"/>
    <w:rsid w:val="00AD4680"/>
    <w:rsid w:val="00AE4376"/>
    <w:rsid w:val="00AF7809"/>
    <w:rsid w:val="00B11075"/>
    <w:rsid w:val="00B24810"/>
    <w:rsid w:val="00B34648"/>
    <w:rsid w:val="00B53572"/>
    <w:rsid w:val="00B81121"/>
    <w:rsid w:val="00B91D47"/>
    <w:rsid w:val="00B92895"/>
    <w:rsid w:val="00B96AB8"/>
    <w:rsid w:val="00BA1D14"/>
    <w:rsid w:val="00BA5EF4"/>
    <w:rsid w:val="00BA6855"/>
    <w:rsid w:val="00BF723C"/>
    <w:rsid w:val="00C32829"/>
    <w:rsid w:val="00C45525"/>
    <w:rsid w:val="00C46950"/>
    <w:rsid w:val="00C94E18"/>
    <w:rsid w:val="00CD1F79"/>
    <w:rsid w:val="00CE118A"/>
    <w:rsid w:val="00CF0A18"/>
    <w:rsid w:val="00D10A62"/>
    <w:rsid w:val="00D145FE"/>
    <w:rsid w:val="00D23F6B"/>
    <w:rsid w:val="00D42A15"/>
    <w:rsid w:val="00D449D3"/>
    <w:rsid w:val="00D537EE"/>
    <w:rsid w:val="00D53FD8"/>
    <w:rsid w:val="00D614D6"/>
    <w:rsid w:val="00D75006"/>
    <w:rsid w:val="00D8622F"/>
    <w:rsid w:val="00D94DB3"/>
    <w:rsid w:val="00DE1F4F"/>
    <w:rsid w:val="00DE39AC"/>
    <w:rsid w:val="00DF0C0B"/>
    <w:rsid w:val="00DF323F"/>
    <w:rsid w:val="00DF4721"/>
    <w:rsid w:val="00E00FFA"/>
    <w:rsid w:val="00E10614"/>
    <w:rsid w:val="00E244B2"/>
    <w:rsid w:val="00E301FE"/>
    <w:rsid w:val="00E32D00"/>
    <w:rsid w:val="00E42967"/>
    <w:rsid w:val="00E44B7B"/>
    <w:rsid w:val="00E8004B"/>
    <w:rsid w:val="00EA2CCE"/>
    <w:rsid w:val="00EA4405"/>
    <w:rsid w:val="00ED483D"/>
    <w:rsid w:val="00EF1F90"/>
    <w:rsid w:val="00EF7018"/>
    <w:rsid w:val="00F126CB"/>
    <w:rsid w:val="00F23826"/>
    <w:rsid w:val="00F301F1"/>
    <w:rsid w:val="00F32D57"/>
    <w:rsid w:val="00F36A0C"/>
    <w:rsid w:val="00F577CC"/>
    <w:rsid w:val="00F610E9"/>
    <w:rsid w:val="00F73151"/>
    <w:rsid w:val="00F76A6F"/>
    <w:rsid w:val="00F9046C"/>
    <w:rsid w:val="00F97089"/>
    <w:rsid w:val="00FB2FB6"/>
    <w:rsid w:val="00FC42B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6F0EE"/>
  <w15:chartTrackingRefBased/>
  <w15:docId w15:val="{9E12DD69-1738-4360-A25A-A693F485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52E"/>
    <w:pPr>
      <w:tabs>
        <w:tab w:val="center" w:pos="4252"/>
        <w:tab w:val="right" w:pos="8504"/>
      </w:tabs>
      <w:snapToGrid w:val="0"/>
    </w:pPr>
  </w:style>
  <w:style w:type="character" w:customStyle="1" w:styleId="a5">
    <w:name w:val="ヘッダー (文字)"/>
    <w:basedOn w:val="a0"/>
    <w:link w:val="a4"/>
    <w:uiPriority w:val="99"/>
    <w:rsid w:val="0048552E"/>
  </w:style>
  <w:style w:type="paragraph" w:styleId="a6">
    <w:name w:val="footer"/>
    <w:basedOn w:val="a"/>
    <w:link w:val="a7"/>
    <w:uiPriority w:val="99"/>
    <w:unhideWhenUsed/>
    <w:rsid w:val="0048552E"/>
    <w:pPr>
      <w:tabs>
        <w:tab w:val="center" w:pos="4252"/>
        <w:tab w:val="right" w:pos="8504"/>
      </w:tabs>
      <w:snapToGrid w:val="0"/>
    </w:pPr>
  </w:style>
  <w:style w:type="character" w:customStyle="1" w:styleId="a7">
    <w:name w:val="フッター (文字)"/>
    <w:basedOn w:val="a0"/>
    <w:link w:val="a6"/>
    <w:uiPriority w:val="99"/>
    <w:rsid w:val="0048552E"/>
  </w:style>
  <w:style w:type="paragraph" w:styleId="a8">
    <w:name w:val="Balloon Text"/>
    <w:basedOn w:val="a"/>
    <w:link w:val="a9"/>
    <w:uiPriority w:val="99"/>
    <w:semiHidden/>
    <w:unhideWhenUsed/>
    <w:rsid w:val="004855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5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5FE8-FF73-4DAD-9720-9685058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田原 雄二</cp:lastModifiedBy>
  <cp:revision>25</cp:revision>
  <cp:lastPrinted>2024-12-12T01:46:00Z</cp:lastPrinted>
  <dcterms:created xsi:type="dcterms:W3CDTF">2024-12-05T05:16:00Z</dcterms:created>
  <dcterms:modified xsi:type="dcterms:W3CDTF">2025-05-11T23:14:00Z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2024-02-01T04:18:13Z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13ea5d24-d053-4d5b-9563-fc08644ae147</vt:lpwstr>
  </property>
  <property fmtid="{D5CDD505-2E9C-101B-9397-08002B2CF9AE}" pid="8" name="MSIP_Label_defa4170-0d19-0005-0004-bc88714345d2_ContentBits">
    <vt:lpwstr>0</vt:lpwstr>
  </property>
</Properties>
</file>