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63" w:rsidRPr="00AC4563" w:rsidRDefault="0010726B" w:rsidP="00AC4563">
      <w:pPr>
        <w:snapToGrid w:val="0"/>
        <w:rPr>
          <w:rFonts w:ascii="ＭＳ ゴシック" w:eastAsia="ＭＳ ゴシック" w:hAnsi="Century" w:cs="Times New Roman"/>
          <w:szCs w:val="21"/>
        </w:rPr>
      </w:pPr>
      <w:r>
        <w:rPr>
          <w:rFonts w:ascii="ＭＳ ゴシック" w:eastAsia="ＭＳ ゴシック" w:hAnsi="Century" w:cs="Times New Roman" w:hint="eastAsia"/>
          <w:szCs w:val="21"/>
        </w:rPr>
        <w:t>様式第１号の２</w:t>
      </w:r>
    </w:p>
    <w:p w:rsidR="00AC4563" w:rsidRPr="00AC4563" w:rsidRDefault="00AC4563" w:rsidP="00AC4563">
      <w:pPr>
        <w:jc w:val="center"/>
        <w:rPr>
          <w:rFonts w:ascii="ＭＳ ゴシック" w:eastAsia="ＭＳ ゴシック" w:hAnsi="Times New Roman" w:cs="Times New Roman"/>
          <w:sz w:val="24"/>
          <w:szCs w:val="24"/>
        </w:rPr>
      </w:pPr>
      <w:r w:rsidRPr="00AC4563">
        <w:rPr>
          <w:rFonts w:ascii="ＭＳ ゴシック" w:eastAsia="ＭＳ ゴシック" w:hAnsi="Times New Roman" w:cs="Times New Roman" w:hint="eastAsia"/>
          <w:sz w:val="24"/>
          <w:szCs w:val="24"/>
        </w:rPr>
        <w:t>誓　約　書</w:t>
      </w:r>
    </w:p>
    <w:p w:rsidR="00AC4563" w:rsidRPr="00AC4563" w:rsidRDefault="00AC4563" w:rsidP="00AC4563">
      <w:pPr>
        <w:jc w:val="right"/>
        <w:rPr>
          <w:rFonts w:ascii="ＭＳ ゴシック" w:eastAsia="ＭＳ ゴシック" w:hAnsi="Times New Roman" w:cs="Times New Roman"/>
          <w:szCs w:val="21"/>
        </w:rPr>
      </w:pPr>
    </w:p>
    <w:p w:rsidR="00AC4563" w:rsidRPr="00AC4563" w:rsidRDefault="00AC4563" w:rsidP="00AC4563">
      <w:pPr>
        <w:wordWrap w:val="0"/>
        <w:jc w:val="right"/>
        <w:rPr>
          <w:rFonts w:ascii="ＭＳ ゴシック" w:eastAsia="ＭＳ ゴシック" w:hAnsi="Times New Roman" w:cs="Times New Roman"/>
          <w:szCs w:val="21"/>
        </w:rPr>
      </w:pPr>
      <w:r w:rsidRPr="00AC4563">
        <w:rPr>
          <w:rFonts w:ascii="ＭＳ ゴシック" w:eastAsia="ＭＳ ゴシック" w:hAnsi="Times New Roman" w:cs="Times New Roman" w:hint="eastAsia"/>
          <w:szCs w:val="21"/>
        </w:rPr>
        <w:t xml:space="preserve">　　年　　月　　日　</w:t>
      </w:r>
    </w:p>
    <w:p w:rsidR="00AC4563" w:rsidRPr="00AC4563" w:rsidRDefault="00AC4563" w:rsidP="00AC4563">
      <w:pPr>
        <w:jc w:val="right"/>
        <w:rPr>
          <w:rFonts w:ascii="ＭＳ ゴシック" w:eastAsia="ＭＳ ゴシック" w:hAnsi="Times New Roman" w:cs="Times New Roman"/>
          <w:szCs w:val="21"/>
        </w:rPr>
      </w:pPr>
    </w:p>
    <w:p w:rsidR="00AC4563" w:rsidRPr="00AC4563" w:rsidRDefault="00AC4563" w:rsidP="00AC4563">
      <w:pPr>
        <w:ind w:firstLineChars="100" w:firstLine="210"/>
        <w:rPr>
          <w:rFonts w:ascii="ＭＳ ゴシック" w:eastAsia="ＭＳ ゴシック" w:hAnsi="Century" w:cs="Times New Roman"/>
          <w:szCs w:val="21"/>
        </w:rPr>
      </w:pPr>
      <w:r w:rsidRPr="00AC4563">
        <w:rPr>
          <w:rFonts w:ascii="ＭＳ ゴシック" w:eastAsia="ＭＳ ゴシック" w:hAnsi="Century" w:cs="Times New Roman" w:hint="eastAsia"/>
          <w:szCs w:val="21"/>
        </w:rPr>
        <w:t>岐阜県知事　様</w:t>
      </w:r>
    </w:p>
    <w:tbl>
      <w:tblPr>
        <w:tblW w:w="6095"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536"/>
      </w:tblGrid>
      <w:tr w:rsidR="00AC4563" w:rsidRPr="00AC4563" w:rsidTr="004B6466">
        <w:tc>
          <w:tcPr>
            <w:tcW w:w="1559" w:type="dxa"/>
            <w:tcBorders>
              <w:top w:val="nil"/>
              <w:left w:val="nil"/>
              <w:bottom w:val="nil"/>
              <w:right w:val="nil"/>
            </w:tcBorders>
          </w:tcPr>
          <w:p w:rsidR="00AC4563" w:rsidRPr="00AC4563" w:rsidRDefault="00AC4563" w:rsidP="00AC4563">
            <w:pPr>
              <w:jc w:val="distribute"/>
              <w:rPr>
                <w:rFonts w:ascii="ＭＳ ゴシック" w:eastAsia="ＭＳ ゴシック" w:hAnsi="Century" w:cs="Times New Roman"/>
                <w:w w:val="80"/>
                <w:sz w:val="18"/>
                <w:szCs w:val="18"/>
              </w:rPr>
            </w:pPr>
            <w:r w:rsidRPr="00AC4563">
              <w:rPr>
                <w:rFonts w:ascii="ＭＳ ゴシック" w:eastAsia="ＭＳ ゴシック" w:hAnsi="Century" w:cs="Times New Roman" w:hint="eastAsia"/>
                <w:w w:val="80"/>
                <w:sz w:val="18"/>
                <w:szCs w:val="18"/>
              </w:rPr>
              <w:t>主たる事務所の所在地</w:t>
            </w:r>
          </w:p>
        </w:tc>
        <w:tc>
          <w:tcPr>
            <w:tcW w:w="4536" w:type="dxa"/>
            <w:tcBorders>
              <w:top w:val="nil"/>
              <w:left w:val="nil"/>
              <w:bottom w:val="nil"/>
              <w:right w:val="nil"/>
            </w:tcBorders>
          </w:tcPr>
          <w:p w:rsidR="00AC4563" w:rsidRPr="00AC4563" w:rsidRDefault="00AC4563" w:rsidP="00AC4563">
            <w:pPr>
              <w:snapToGrid w:val="0"/>
              <w:rPr>
                <w:rFonts w:ascii="ＭＳ ゴシック" w:eastAsia="ＭＳ ゴシック" w:hAnsi="Century" w:cs="Times New Roman"/>
                <w:szCs w:val="21"/>
              </w:rPr>
            </w:pPr>
          </w:p>
        </w:tc>
      </w:tr>
      <w:tr w:rsidR="00AC4563" w:rsidRPr="00AC4563" w:rsidTr="004B6466">
        <w:tc>
          <w:tcPr>
            <w:tcW w:w="1559" w:type="dxa"/>
            <w:tcBorders>
              <w:top w:val="nil"/>
              <w:left w:val="nil"/>
              <w:bottom w:val="nil"/>
              <w:right w:val="nil"/>
            </w:tcBorders>
          </w:tcPr>
          <w:p w:rsidR="00AC4563" w:rsidRPr="00AC4563" w:rsidRDefault="00AC4563" w:rsidP="00AC4563">
            <w:pPr>
              <w:jc w:val="distribute"/>
              <w:rPr>
                <w:rFonts w:ascii="ＭＳ ゴシック" w:eastAsia="ＭＳ ゴシック" w:hAnsi="Century" w:cs="Times New Roman"/>
                <w:sz w:val="18"/>
                <w:szCs w:val="18"/>
              </w:rPr>
            </w:pPr>
            <w:r w:rsidRPr="00AC4563">
              <w:rPr>
                <w:rFonts w:ascii="ＭＳ ゴシック" w:eastAsia="ＭＳ ゴシック" w:hAnsi="Century" w:cs="Times New Roman" w:hint="eastAsia"/>
                <w:sz w:val="18"/>
                <w:szCs w:val="18"/>
              </w:rPr>
              <w:t>法人の名称</w:t>
            </w:r>
          </w:p>
        </w:tc>
        <w:tc>
          <w:tcPr>
            <w:tcW w:w="4536" w:type="dxa"/>
            <w:tcBorders>
              <w:top w:val="nil"/>
              <w:left w:val="nil"/>
              <w:bottom w:val="nil"/>
              <w:right w:val="nil"/>
            </w:tcBorders>
          </w:tcPr>
          <w:p w:rsidR="00AC4563" w:rsidRPr="00AC4563" w:rsidRDefault="00AC4563" w:rsidP="00AC4563">
            <w:pPr>
              <w:snapToGrid w:val="0"/>
              <w:rPr>
                <w:rFonts w:ascii="ＭＳ ゴシック" w:eastAsia="ＭＳ ゴシック" w:hAnsi="Century" w:cs="Times New Roman"/>
                <w:szCs w:val="21"/>
              </w:rPr>
            </w:pPr>
          </w:p>
        </w:tc>
      </w:tr>
      <w:tr w:rsidR="00195F19" w:rsidRPr="00AC4563" w:rsidTr="00195F19">
        <w:tc>
          <w:tcPr>
            <w:tcW w:w="1559" w:type="dxa"/>
            <w:tcBorders>
              <w:top w:val="nil"/>
              <w:left w:val="nil"/>
              <w:bottom w:val="nil"/>
              <w:right w:val="nil"/>
            </w:tcBorders>
          </w:tcPr>
          <w:p w:rsidR="00195F19" w:rsidRPr="00AC4563" w:rsidRDefault="00195F19" w:rsidP="00AC4563">
            <w:pPr>
              <w:jc w:val="distribute"/>
              <w:rPr>
                <w:rFonts w:ascii="ＭＳ ゴシック" w:eastAsia="ＭＳ ゴシック" w:hAnsi="Century" w:cs="Times New Roman"/>
                <w:sz w:val="18"/>
                <w:szCs w:val="18"/>
              </w:rPr>
            </w:pPr>
            <w:r w:rsidRPr="00AC4563">
              <w:rPr>
                <w:rFonts w:ascii="ＭＳ ゴシック" w:eastAsia="ＭＳ ゴシック" w:hAnsi="Century" w:cs="Times New Roman" w:hint="eastAsia"/>
                <w:sz w:val="18"/>
                <w:szCs w:val="18"/>
              </w:rPr>
              <w:t>代表者職氏名</w:t>
            </w:r>
          </w:p>
        </w:tc>
        <w:tc>
          <w:tcPr>
            <w:tcW w:w="4536" w:type="dxa"/>
            <w:tcBorders>
              <w:top w:val="nil"/>
              <w:left w:val="nil"/>
              <w:bottom w:val="nil"/>
              <w:right w:val="nil"/>
            </w:tcBorders>
          </w:tcPr>
          <w:p w:rsidR="00195F19" w:rsidRPr="00AC4563" w:rsidRDefault="00195F19" w:rsidP="00AC4563">
            <w:pPr>
              <w:snapToGrid w:val="0"/>
              <w:rPr>
                <w:rFonts w:ascii="ＭＳ ゴシック" w:eastAsia="ＭＳ ゴシック" w:hAnsi="Century" w:cs="Times New Roman"/>
                <w:szCs w:val="21"/>
              </w:rPr>
            </w:pPr>
            <w:bookmarkStart w:id="0" w:name="_GoBack"/>
            <w:bookmarkEnd w:id="0"/>
          </w:p>
        </w:tc>
      </w:tr>
    </w:tbl>
    <w:p w:rsidR="00AC4563" w:rsidRPr="00AC4563" w:rsidRDefault="00AC4563" w:rsidP="00AC4563">
      <w:pPr>
        <w:jc w:val="left"/>
        <w:rPr>
          <w:rFonts w:ascii="ＭＳ ゴシック" w:eastAsia="ＭＳ ゴシック" w:hAnsi="Century" w:cs="Times New Roman"/>
          <w:szCs w:val="21"/>
          <w:bdr w:val="single" w:sz="4" w:space="0" w:color="auto"/>
        </w:rPr>
      </w:pPr>
    </w:p>
    <w:p w:rsidR="00AC4563" w:rsidRPr="00AC4563" w:rsidRDefault="00AC4563" w:rsidP="00AC4563">
      <w:pPr>
        <w:rPr>
          <w:rFonts w:ascii="ＭＳ ゴシック" w:eastAsia="ＭＳ ゴシック" w:hAnsi="Century" w:cs="Times New Roman"/>
          <w:szCs w:val="21"/>
        </w:rPr>
      </w:pPr>
      <w:r w:rsidRPr="00AC4563">
        <w:rPr>
          <w:rFonts w:ascii="ＭＳ ゴシック" w:eastAsia="ＭＳ ゴシック" w:hAnsi="Century" w:cs="Times New Roman" w:hint="eastAsia"/>
          <w:szCs w:val="21"/>
        </w:rPr>
        <w:t xml:space="preserve">　介護保険法施行令（平成１０年政令第４１２号）第３条第１項</w:t>
      </w:r>
      <w:r>
        <w:rPr>
          <w:rFonts w:ascii="ＭＳ ゴシック" w:eastAsia="ＭＳ ゴシック" w:hAnsi="Century" w:cs="Times New Roman" w:hint="eastAsia"/>
          <w:szCs w:val="21"/>
        </w:rPr>
        <w:t>第１</w:t>
      </w:r>
      <w:r w:rsidRPr="00AC4563">
        <w:rPr>
          <w:rFonts w:ascii="ＭＳ ゴシック" w:eastAsia="ＭＳ ゴシック" w:hAnsi="Century" w:cs="Times New Roman" w:hint="eastAsia"/>
          <w:szCs w:val="21"/>
        </w:rPr>
        <w:t>号</w:t>
      </w:r>
      <w:r>
        <w:rPr>
          <w:rFonts w:ascii="ＭＳ ゴシック" w:eastAsia="ＭＳ ゴシック" w:hAnsi="Century" w:cs="Times New Roman" w:hint="eastAsia"/>
          <w:szCs w:val="21"/>
        </w:rPr>
        <w:t>ロ</w:t>
      </w:r>
      <w:r w:rsidRPr="00AC4563">
        <w:rPr>
          <w:rFonts w:ascii="ＭＳ ゴシック" w:eastAsia="ＭＳ ゴシック" w:hAnsi="Century" w:cs="Times New Roman" w:hint="eastAsia"/>
          <w:szCs w:val="21"/>
        </w:rPr>
        <w:t>に規定する介護員養成研修事業者の指定申請にあたり、下記の事項を誓約します。</w:t>
      </w:r>
    </w:p>
    <w:p w:rsidR="00AC4563" w:rsidRPr="00AC4563" w:rsidRDefault="00AC4563" w:rsidP="00AC4563">
      <w:pPr>
        <w:rPr>
          <w:rFonts w:ascii="ＭＳ ゴシック" w:eastAsia="ＭＳ ゴシック" w:hAnsi="Century" w:cs="Times New Roman"/>
          <w:szCs w:val="21"/>
        </w:rPr>
      </w:pPr>
    </w:p>
    <w:p w:rsidR="00AC4563" w:rsidRPr="00AC4563" w:rsidRDefault="00AC4563" w:rsidP="00AC4563">
      <w:pPr>
        <w:jc w:val="center"/>
        <w:rPr>
          <w:rFonts w:ascii="ＭＳ ゴシック" w:eastAsia="ＭＳ ゴシック" w:hAnsi="Century" w:cs="Times New Roman"/>
          <w:szCs w:val="21"/>
        </w:rPr>
      </w:pPr>
      <w:r w:rsidRPr="00AC4563">
        <w:rPr>
          <w:rFonts w:ascii="ＭＳ ゴシック" w:eastAsia="ＭＳ ゴシック" w:hAnsi="Century" w:cs="Times New Roman" w:hint="eastAsia"/>
          <w:szCs w:val="21"/>
        </w:rPr>
        <w:t>記</w:t>
      </w:r>
    </w:p>
    <w:p w:rsidR="00AC4563" w:rsidRPr="00AC4563" w:rsidRDefault="00AC4563" w:rsidP="00AC4563">
      <w:pPr>
        <w:snapToGrid w:val="0"/>
        <w:ind w:leftChars="100" w:left="630" w:hangingChars="200" w:hanging="420"/>
        <w:jc w:val="left"/>
        <w:rPr>
          <w:rFonts w:ascii="ＭＳ ゴシック" w:eastAsia="ＭＳ ゴシック" w:hAnsi="Century" w:cs="Times New Roman"/>
          <w:szCs w:val="21"/>
        </w:rPr>
      </w:pPr>
    </w:p>
    <w:p w:rsidR="00AC4563" w:rsidRPr="00AC4563" w:rsidRDefault="00AC4563" w:rsidP="00AC4563">
      <w:pPr>
        <w:snapToGrid w:val="0"/>
        <w:ind w:leftChars="100" w:left="630" w:rightChars="100" w:right="210" w:hangingChars="200" w:hanging="420"/>
        <w:jc w:val="left"/>
        <w:rPr>
          <w:rFonts w:ascii="ＭＳ ゴシック" w:eastAsia="ＭＳ ゴシック" w:hAnsi="Century" w:cs="Times New Roman"/>
          <w:szCs w:val="21"/>
        </w:rPr>
      </w:pPr>
      <w:r w:rsidRPr="00AC4563">
        <w:rPr>
          <w:rFonts w:ascii="ＭＳ ゴシック" w:eastAsia="ＭＳ ゴシック" w:hAnsi="Century" w:cs="Times New Roman" w:hint="eastAsia"/>
          <w:szCs w:val="21"/>
        </w:rPr>
        <w:t>１  　事業を適正かつ円滑に実施するために必要な事務的能力及び事業の安定的運営に必要な財政基盤を有するものであること。</w:t>
      </w:r>
    </w:p>
    <w:p w:rsidR="00AC4563" w:rsidRPr="00AC4563" w:rsidRDefault="00AC4563" w:rsidP="00AC4563">
      <w:pPr>
        <w:snapToGrid w:val="0"/>
        <w:ind w:leftChars="100" w:left="630" w:rightChars="100" w:right="210" w:hangingChars="200" w:hanging="420"/>
        <w:jc w:val="left"/>
        <w:rPr>
          <w:rFonts w:ascii="ＭＳ ゴシック" w:eastAsia="ＭＳ ゴシック" w:hAnsi="Century" w:cs="Times New Roman"/>
          <w:szCs w:val="21"/>
        </w:rPr>
      </w:pPr>
      <w:r w:rsidRPr="00AC4563">
        <w:rPr>
          <w:rFonts w:ascii="ＭＳ ゴシック" w:eastAsia="ＭＳ ゴシック" w:hAnsi="Century" w:cs="Times New Roman" w:hint="eastAsia"/>
          <w:szCs w:val="21"/>
        </w:rPr>
        <w:t>２  　研修事業の経理が他の事業の経理と明確に区分され、会計帳簿、決算書類等研修事業の収支の状況を明らかにする書類が整備されていること。</w:t>
      </w:r>
    </w:p>
    <w:p w:rsidR="00AC4563" w:rsidRPr="00AC4563" w:rsidRDefault="00AC4563" w:rsidP="00AC4563">
      <w:pPr>
        <w:snapToGrid w:val="0"/>
        <w:ind w:leftChars="100" w:left="630" w:rightChars="100" w:right="210" w:hangingChars="200" w:hanging="420"/>
        <w:jc w:val="left"/>
        <w:rPr>
          <w:rFonts w:ascii="ＭＳ ゴシック" w:eastAsia="ＭＳ ゴシック" w:hAnsi="Century" w:cs="Times New Roman"/>
          <w:szCs w:val="21"/>
        </w:rPr>
      </w:pPr>
      <w:r w:rsidRPr="00AC4563">
        <w:rPr>
          <w:rFonts w:ascii="ＭＳ ゴシック" w:eastAsia="ＭＳ ゴシック" w:hAnsi="Century" w:cs="Times New Roman" w:hint="eastAsia"/>
          <w:szCs w:val="21"/>
        </w:rPr>
        <w:t>３  　指定を受けた事業を適正に実施できること。</w:t>
      </w:r>
    </w:p>
    <w:p w:rsidR="00AC4563" w:rsidRPr="00AC4563" w:rsidRDefault="00AC4563" w:rsidP="00AC4563">
      <w:pPr>
        <w:snapToGrid w:val="0"/>
        <w:ind w:leftChars="100" w:left="630" w:rightChars="100" w:right="210" w:hangingChars="200" w:hanging="420"/>
        <w:jc w:val="left"/>
        <w:rPr>
          <w:rFonts w:ascii="ＭＳ ゴシック" w:eastAsia="ＭＳ ゴシック" w:hAnsi="Century" w:cs="Times New Roman"/>
          <w:szCs w:val="21"/>
        </w:rPr>
      </w:pPr>
      <w:r w:rsidRPr="00AC4563">
        <w:rPr>
          <w:rFonts w:ascii="ＭＳ ゴシック" w:eastAsia="ＭＳ ゴシック" w:hAnsi="Century" w:cs="Times New Roman" w:hint="eastAsia"/>
          <w:szCs w:val="21"/>
        </w:rPr>
        <w:t>４  　研修の内容が要綱別表１の科目及び時間数以上であること。</w:t>
      </w:r>
    </w:p>
    <w:p w:rsidR="00AC4563" w:rsidRPr="00AC4563" w:rsidRDefault="00AC4563" w:rsidP="00AC4563">
      <w:pPr>
        <w:snapToGrid w:val="0"/>
        <w:ind w:leftChars="100" w:left="630" w:rightChars="100" w:right="210" w:hangingChars="200" w:hanging="420"/>
        <w:jc w:val="left"/>
        <w:rPr>
          <w:rFonts w:ascii="ＭＳ ゴシック" w:eastAsia="ＭＳ ゴシック" w:hAnsi="Century" w:cs="Times New Roman"/>
          <w:szCs w:val="21"/>
        </w:rPr>
      </w:pPr>
      <w:r w:rsidRPr="00AC4563">
        <w:rPr>
          <w:rFonts w:ascii="ＭＳ ゴシック" w:eastAsia="ＭＳ ゴシック" w:hAnsi="Century" w:cs="Times New Roman" w:hint="eastAsia"/>
          <w:szCs w:val="21"/>
        </w:rPr>
        <w:t>５  　講義、演習を担当する講師について、各課程の各科目を教授するのにふさわしい知識、技術、資格及び実務経験を有する者が必要な人数確保されていること。</w:t>
      </w:r>
    </w:p>
    <w:p w:rsidR="00AC4563" w:rsidRPr="00AC4563" w:rsidRDefault="00AC4563" w:rsidP="00AC4563">
      <w:pPr>
        <w:snapToGrid w:val="0"/>
        <w:ind w:leftChars="100" w:left="630" w:rightChars="100" w:right="210" w:hangingChars="200" w:hanging="420"/>
        <w:jc w:val="left"/>
        <w:rPr>
          <w:rFonts w:ascii="ＭＳ ゴシック" w:eastAsia="ＭＳ ゴシック" w:hAnsi="Century" w:cs="Times New Roman"/>
          <w:szCs w:val="21"/>
        </w:rPr>
      </w:pPr>
      <w:r w:rsidRPr="00AC4563">
        <w:rPr>
          <w:rFonts w:ascii="ＭＳ ゴシック" w:eastAsia="ＭＳ ゴシック" w:hAnsi="Century" w:cs="Times New Roman" w:hint="eastAsia"/>
          <w:szCs w:val="21"/>
        </w:rPr>
        <w:t>６  　実習を行うのに適当な施設を実習施設として確保し、適当な実習指導者による指導が行われること。</w:t>
      </w:r>
    </w:p>
    <w:p w:rsidR="00AC4563" w:rsidRPr="00AC4563" w:rsidRDefault="00AC4563" w:rsidP="00AC4563">
      <w:pPr>
        <w:snapToGrid w:val="0"/>
        <w:ind w:leftChars="100" w:left="630" w:rightChars="100" w:right="210" w:hangingChars="200" w:hanging="420"/>
        <w:jc w:val="left"/>
        <w:rPr>
          <w:rFonts w:ascii="ＭＳ ゴシック" w:eastAsia="ＭＳ ゴシック" w:hAnsi="Century" w:cs="Times New Roman"/>
          <w:szCs w:val="21"/>
        </w:rPr>
      </w:pPr>
      <w:r w:rsidRPr="00AC4563">
        <w:rPr>
          <w:rFonts w:ascii="ＭＳ ゴシック" w:eastAsia="ＭＳ ゴシック" w:hAnsi="Century" w:cs="Times New Roman" w:hint="eastAsia"/>
          <w:szCs w:val="21"/>
        </w:rPr>
        <w:t>７  　受講者に研修内容等を明示するため、少なくとも要領に定める事項を明らかにした学則等を定め公表するとともに、受講予定者への説明を十分に行うこと。</w:t>
      </w:r>
    </w:p>
    <w:p w:rsidR="00AC4563" w:rsidRPr="00AC4563" w:rsidRDefault="00AC4563" w:rsidP="00AC4563">
      <w:pPr>
        <w:snapToGrid w:val="0"/>
        <w:ind w:leftChars="100" w:left="630" w:rightChars="100" w:right="210" w:hangingChars="200" w:hanging="420"/>
        <w:jc w:val="left"/>
        <w:rPr>
          <w:rFonts w:ascii="ＭＳ ゴシック" w:eastAsia="ＭＳ ゴシック" w:hAnsi="Century" w:cs="Times New Roman"/>
          <w:szCs w:val="21"/>
        </w:rPr>
      </w:pPr>
      <w:r w:rsidRPr="00AC4563">
        <w:rPr>
          <w:rFonts w:ascii="ＭＳ ゴシック" w:eastAsia="ＭＳ ゴシック" w:hAnsi="Century" w:cs="Times New Roman" w:hint="eastAsia"/>
          <w:szCs w:val="21"/>
        </w:rPr>
        <w:t>８　　過去５年以内に研修事業者の指定取消処分を受けた事業者及び指定を受けずに研修を行った事業者でないこと。</w:t>
      </w:r>
    </w:p>
    <w:p w:rsidR="00AC4563" w:rsidRPr="00AC4563" w:rsidRDefault="00AC4563" w:rsidP="00AC4563">
      <w:pPr>
        <w:snapToGrid w:val="0"/>
        <w:ind w:leftChars="100" w:left="630" w:rightChars="100" w:right="210" w:hangingChars="200" w:hanging="420"/>
        <w:jc w:val="left"/>
        <w:rPr>
          <w:rFonts w:ascii="ＭＳ ゴシック" w:eastAsia="ＭＳ ゴシック" w:hAnsi="Century" w:cs="Times New Roman"/>
          <w:szCs w:val="21"/>
        </w:rPr>
      </w:pPr>
      <w:r w:rsidRPr="00AC4563">
        <w:rPr>
          <w:rFonts w:ascii="ＭＳ ゴシック" w:eastAsia="ＭＳ ゴシック" w:hAnsi="Century" w:cs="Times New Roman" w:hint="eastAsia"/>
          <w:szCs w:val="21"/>
        </w:rPr>
        <w:t>９　　講義を通信の方法で行う場合は、要領に定める要件を満たす事業者であること。</w:t>
      </w:r>
    </w:p>
    <w:p w:rsidR="00AC4563" w:rsidRPr="00AC4563" w:rsidRDefault="00AC4563" w:rsidP="00AC4563">
      <w:pPr>
        <w:snapToGrid w:val="0"/>
        <w:ind w:leftChars="100" w:left="630" w:rightChars="100" w:right="210" w:hangingChars="200" w:hanging="420"/>
        <w:jc w:val="left"/>
        <w:rPr>
          <w:rFonts w:ascii="ＭＳ ゴシック" w:eastAsia="ＭＳ ゴシック" w:hAnsi="Century" w:cs="Times New Roman"/>
          <w:szCs w:val="21"/>
        </w:rPr>
      </w:pPr>
      <w:r w:rsidRPr="00AC4563">
        <w:rPr>
          <w:rFonts w:ascii="ＭＳ ゴシック" w:eastAsia="ＭＳ ゴシック" w:hAnsi="Century" w:cs="Times New Roman" w:hint="eastAsia"/>
          <w:szCs w:val="21"/>
        </w:rPr>
        <w:t>１０  介護保険法施行令第３条第２項第２号に掲げる義務及び本要綱で定める義務を適正に履行できると認められること。</w:t>
      </w:r>
    </w:p>
    <w:p w:rsidR="00256625" w:rsidRPr="00AC4563" w:rsidRDefault="00256625"/>
    <w:sectPr w:rsidR="00256625" w:rsidRPr="00AC45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6FE" w:rsidRDefault="00C576FE" w:rsidP="00D05BDA">
      <w:r>
        <w:separator/>
      </w:r>
    </w:p>
  </w:endnote>
  <w:endnote w:type="continuationSeparator" w:id="0">
    <w:p w:rsidR="00C576FE" w:rsidRDefault="00C576FE" w:rsidP="00D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6FE" w:rsidRDefault="00C576FE" w:rsidP="00D05BDA">
      <w:r>
        <w:separator/>
      </w:r>
    </w:p>
  </w:footnote>
  <w:footnote w:type="continuationSeparator" w:id="0">
    <w:p w:rsidR="00C576FE" w:rsidRDefault="00C576FE" w:rsidP="00D05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63"/>
    <w:rsid w:val="0010726B"/>
    <w:rsid w:val="00195F19"/>
    <w:rsid w:val="00256625"/>
    <w:rsid w:val="00AC4563"/>
    <w:rsid w:val="00C576FE"/>
    <w:rsid w:val="00D05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2F5153"/>
  <w15:chartTrackingRefBased/>
  <w15:docId w15:val="{304E3458-B27D-4626-A354-F774FE5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BDA"/>
    <w:pPr>
      <w:tabs>
        <w:tab w:val="center" w:pos="4252"/>
        <w:tab w:val="right" w:pos="8504"/>
      </w:tabs>
      <w:snapToGrid w:val="0"/>
    </w:pPr>
  </w:style>
  <w:style w:type="character" w:customStyle="1" w:styleId="a4">
    <w:name w:val="ヘッダー (文字)"/>
    <w:basedOn w:val="a0"/>
    <w:link w:val="a3"/>
    <w:uiPriority w:val="99"/>
    <w:rsid w:val="00D05BDA"/>
  </w:style>
  <w:style w:type="paragraph" w:styleId="a5">
    <w:name w:val="footer"/>
    <w:basedOn w:val="a"/>
    <w:link w:val="a6"/>
    <w:uiPriority w:val="99"/>
    <w:unhideWhenUsed/>
    <w:rsid w:val="00D05BDA"/>
    <w:pPr>
      <w:tabs>
        <w:tab w:val="center" w:pos="4252"/>
        <w:tab w:val="right" w:pos="8504"/>
      </w:tabs>
      <w:snapToGrid w:val="0"/>
    </w:pPr>
  </w:style>
  <w:style w:type="character" w:customStyle="1" w:styleId="a6">
    <w:name w:val="フッター (文字)"/>
    <w:basedOn w:val="a0"/>
    <w:link w:val="a5"/>
    <w:uiPriority w:val="99"/>
    <w:rsid w:val="00D05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岐阜県</cp:lastModifiedBy>
  <cp:revision>4</cp:revision>
  <dcterms:created xsi:type="dcterms:W3CDTF">2018-06-25T02:29:00Z</dcterms:created>
  <dcterms:modified xsi:type="dcterms:W3CDTF">2021-03-18T02:40:00Z</dcterms:modified>
</cp:coreProperties>
</file>